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491D5" w14:textId="77777777" w:rsidR="00F55CED" w:rsidRDefault="00F55CED" w:rsidP="00F55CED">
      <w:pPr>
        <w:jc w:val="center"/>
        <w:rPr>
          <w:rFonts w:ascii="Arial" w:hAnsi="Arial" w:cs="Arial"/>
          <w:b/>
          <w:sz w:val="20"/>
          <w:szCs w:val="20"/>
        </w:rPr>
      </w:pPr>
      <w:bookmarkStart w:id="0" w:name="_GoBack"/>
      <w:bookmarkEnd w:id="0"/>
      <w:r w:rsidRPr="00031215">
        <w:rPr>
          <w:rFonts w:cstheme="minorHAnsi"/>
          <w:noProof/>
          <w:lang w:eastAsia="pl-PL"/>
        </w:rPr>
        <w:drawing>
          <wp:inline distT="0" distB="0" distL="0" distR="0" wp14:anchorId="6863D5AE" wp14:editId="59097529">
            <wp:extent cx="1333500" cy="550574"/>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4824" cy="555249"/>
                    </a:xfrm>
                    <a:prstGeom prst="rect">
                      <a:avLst/>
                    </a:prstGeom>
                  </pic:spPr>
                </pic:pic>
              </a:graphicData>
            </a:graphic>
          </wp:inline>
        </w:drawing>
      </w:r>
    </w:p>
    <w:p w14:paraId="1E0B481C" w14:textId="77777777" w:rsidR="00F55CED" w:rsidRDefault="00F55CED" w:rsidP="00F55CED">
      <w:pPr>
        <w:jc w:val="right"/>
        <w:rPr>
          <w:rFonts w:ascii="Arial" w:hAnsi="Arial" w:cs="Arial"/>
          <w:sz w:val="20"/>
          <w:szCs w:val="20"/>
        </w:rPr>
      </w:pPr>
    </w:p>
    <w:p w14:paraId="31DA28B3" w14:textId="4910D78E" w:rsidR="00F55CED" w:rsidRPr="00F55CED" w:rsidRDefault="009E4003" w:rsidP="00F55CED">
      <w:pPr>
        <w:jc w:val="right"/>
        <w:rPr>
          <w:rFonts w:ascii="Arial" w:hAnsi="Arial" w:cs="Arial"/>
          <w:sz w:val="20"/>
          <w:szCs w:val="20"/>
        </w:rPr>
      </w:pPr>
      <w:r>
        <w:rPr>
          <w:rFonts w:ascii="Arial" w:hAnsi="Arial" w:cs="Arial"/>
          <w:sz w:val="20"/>
          <w:szCs w:val="20"/>
        </w:rPr>
        <w:t xml:space="preserve">Warszawa, dn. </w:t>
      </w:r>
      <w:r w:rsidR="00E81A24">
        <w:rPr>
          <w:rFonts w:ascii="Arial" w:hAnsi="Arial" w:cs="Arial"/>
          <w:sz w:val="20"/>
          <w:szCs w:val="20"/>
        </w:rPr>
        <w:t>04</w:t>
      </w:r>
      <w:r w:rsidR="0055142D">
        <w:rPr>
          <w:rFonts w:ascii="Arial" w:hAnsi="Arial" w:cs="Arial"/>
          <w:sz w:val="20"/>
          <w:szCs w:val="20"/>
        </w:rPr>
        <w:t>.0</w:t>
      </w:r>
      <w:r w:rsidR="00E81A24">
        <w:rPr>
          <w:rFonts w:ascii="Arial" w:hAnsi="Arial" w:cs="Arial"/>
          <w:sz w:val="20"/>
          <w:szCs w:val="20"/>
        </w:rPr>
        <w:t>2</w:t>
      </w:r>
      <w:r w:rsidR="0055142D">
        <w:rPr>
          <w:rFonts w:ascii="Arial" w:hAnsi="Arial" w:cs="Arial"/>
          <w:sz w:val="20"/>
          <w:szCs w:val="20"/>
        </w:rPr>
        <w:t>.2019</w:t>
      </w:r>
    </w:p>
    <w:p w14:paraId="19581C4B" w14:textId="77777777" w:rsidR="00F55CED" w:rsidRPr="00F55CED" w:rsidRDefault="00F55CED" w:rsidP="00F55CED">
      <w:pPr>
        <w:jc w:val="right"/>
        <w:rPr>
          <w:rFonts w:ascii="Arial" w:hAnsi="Arial" w:cs="Arial"/>
          <w:sz w:val="20"/>
          <w:szCs w:val="20"/>
        </w:rPr>
      </w:pPr>
      <w:r w:rsidRPr="00F55CED">
        <w:rPr>
          <w:rFonts w:ascii="Arial" w:hAnsi="Arial" w:cs="Arial"/>
          <w:sz w:val="20"/>
          <w:szCs w:val="20"/>
        </w:rPr>
        <w:t xml:space="preserve">Tekst ekspercki </w:t>
      </w:r>
    </w:p>
    <w:p w14:paraId="644224BD" w14:textId="77777777" w:rsidR="00F55CED" w:rsidRDefault="00F55CED">
      <w:pPr>
        <w:rPr>
          <w:rFonts w:ascii="Arial" w:hAnsi="Arial" w:cs="Arial"/>
          <w:b/>
          <w:sz w:val="20"/>
          <w:szCs w:val="20"/>
        </w:rPr>
      </w:pPr>
    </w:p>
    <w:p w14:paraId="7F66F16D" w14:textId="77777777" w:rsidR="00F55CED" w:rsidRPr="00F55CED" w:rsidRDefault="00F55CED" w:rsidP="00F55CED">
      <w:pPr>
        <w:jc w:val="center"/>
        <w:rPr>
          <w:rFonts w:ascii="Arial" w:hAnsi="Arial" w:cs="Arial"/>
          <w:b/>
          <w:sz w:val="4"/>
          <w:szCs w:val="4"/>
        </w:rPr>
      </w:pPr>
    </w:p>
    <w:p w14:paraId="2B48D8E9" w14:textId="1ADB1A5C" w:rsidR="00F55CED" w:rsidRPr="00F55CED" w:rsidRDefault="00BF77A6" w:rsidP="00F55CED">
      <w:pPr>
        <w:jc w:val="center"/>
        <w:rPr>
          <w:rFonts w:ascii="Arial" w:hAnsi="Arial" w:cs="Arial"/>
          <w:b/>
          <w:color w:val="0070C0"/>
          <w:sz w:val="24"/>
          <w:szCs w:val="24"/>
        </w:rPr>
      </w:pPr>
      <w:r>
        <w:rPr>
          <w:rFonts w:ascii="Arial" w:hAnsi="Arial" w:cs="Arial"/>
          <w:b/>
          <w:color w:val="0070C0"/>
          <w:sz w:val="24"/>
          <w:szCs w:val="24"/>
        </w:rPr>
        <w:t>Jak walczyć z zatorami płatniczymi?</w:t>
      </w:r>
    </w:p>
    <w:p w14:paraId="205119D4" w14:textId="7CBB489F" w:rsidR="00875BD5" w:rsidRDefault="00721967" w:rsidP="00817B67">
      <w:pPr>
        <w:jc w:val="both"/>
        <w:rPr>
          <w:rFonts w:ascii="Arial" w:hAnsi="Arial" w:cs="Arial"/>
          <w:b/>
          <w:sz w:val="20"/>
          <w:szCs w:val="20"/>
        </w:rPr>
      </w:pPr>
      <w:r>
        <w:rPr>
          <w:rFonts w:ascii="Arial" w:hAnsi="Arial" w:cs="Arial"/>
          <w:b/>
          <w:sz w:val="20"/>
          <w:szCs w:val="20"/>
        </w:rPr>
        <w:t>Wśród noworocznych postanowień przedsiębiorców</w:t>
      </w:r>
      <w:r w:rsidR="002643CD">
        <w:rPr>
          <w:rFonts w:ascii="Arial" w:hAnsi="Arial" w:cs="Arial"/>
          <w:b/>
          <w:sz w:val="20"/>
          <w:szCs w:val="20"/>
        </w:rPr>
        <w:t>,</w:t>
      </w:r>
      <w:r>
        <w:rPr>
          <w:rFonts w:ascii="Arial" w:hAnsi="Arial" w:cs="Arial"/>
          <w:b/>
          <w:sz w:val="20"/>
          <w:szCs w:val="20"/>
        </w:rPr>
        <w:t xml:space="preserve"> </w:t>
      </w:r>
      <w:r w:rsidR="003B69C5">
        <w:rPr>
          <w:rFonts w:ascii="Arial" w:hAnsi="Arial" w:cs="Arial"/>
          <w:b/>
          <w:sz w:val="20"/>
          <w:szCs w:val="20"/>
        </w:rPr>
        <w:t xml:space="preserve">najczęściej </w:t>
      </w:r>
      <w:r w:rsidR="00240240">
        <w:rPr>
          <w:rFonts w:ascii="Arial" w:hAnsi="Arial" w:cs="Arial"/>
          <w:b/>
          <w:sz w:val="20"/>
          <w:szCs w:val="20"/>
        </w:rPr>
        <w:t xml:space="preserve">pojawiają się </w:t>
      </w:r>
      <w:r w:rsidR="003B69C5">
        <w:rPr>
          <w:rFonts w:ascii="Arial" w:hAnsi="Arial" w:cs="Arial"/>
          <w:b/>
          <w:sz w:val="20"/>
          <w:szCs w:val="20"/>
        </w:rPr>
        <w:t>takie</w:t>
      </w:r>
      <w:r>
        <w:rPr>
          <w:rFonts w:ascii="Arial" w:hAnsi="Arial" w:cs="Arial"/>
          <w:b/>
          <w:sz w:val="20"/>
          <w:szCs w:val="20"/>
        </w:rPr>
        <w:t xml:space="preserve">, które dotyczą większych zysków, nowych klientów, zadowolonych pracowników, coraz lepszych produktów i usług. </w:t>
      </w:r>
      <w:r w:rsidR="00C553DE">
        <w:rPr>
          <w:rFonts w:ascii="Arial" w:hAnsi="Arial" w:cs="Arial"/>
          <w:b/>
          <w:sz w:val="20"/>
          <w:szCs w:val="20"/>
        </w:rPr>
        <w:t>Oczekiwania</w:t>
      </w:r>
      <w:r w:rsidR="00633F9E">
        <w:rPr>
          <w:rFonts w:ascii="Arial" w:hAnsi="Arial" w:cs="Arial"/>
          <w:b/>
          <w:sz w:val="20"/>
          <w:szCs w:val="20"/>
        </w:rPr>
        <w:t xml:space="preserve"> może przyćmić </w:t>
      </w:r>
      <w:r w:rsidR="00591982">
        <w:rPr>
          <w:rFonts w:ascii="Arial" w:hAnsi="Arial" w:cs="Arial"/>
          <w:b/>
          <w:sz w:val="20"/>
          <w:szCs w:val="20"/>
        </w:rPr>
        <w:t xml:space="preserve">jednak </w:t>
      </w:r>
      <w:r w:rsidR="00633F9E">
        <w:rPr>
          <w:rFonts w:ascii="Arial" w:hAnsi="Arial" w:cs="Arial"/>
          <w:b/>
          <w:sz w:val="20"/>
          <w:szCs w:val="20"/>
        </w:rPr>
        <w:t xml:space="preserve">rzeczywistość – a </w:t>
      </w:r>
      <w:r w:rsidR="009643BB">
        <w:rPr>
          <w:rFonts w:ascii="Arial" w:hAnsi="Arial" w:cs="Arial"/>
          <w:b/>
          <w:sz w:val="20"/>
          <w:szCs w:val="20"/>
        </w:rPr>
        <w:t>konkretnie nie</w:t>
      </w:r>
      <w:r w:rsidR="00633F9E">
        <w:rPr>
          <w:rFonts w:ascii="Arial" w:hAnsi="Arial" w:cs="Arial"/>
          <w:b/>
          <w:sz w:val="20"/>
          <w:szCs w:val="20"/>
        </w:rPr>
        <w:t>wywiązywanie się naszych kontrahentów z zobowiązań.</w:t>
      </w:r>
      <w:r w:rsidR="00591982">
        <w:rPr>
          <w:rFonts w:ascii="Arial" w:hAnsi="Arial" w:cs="Arial"/>
          <w:b/>
          <w:sz w:val="20"/>
          <w:szCs w:val="20"/>
        </w:rPr>
        <w:t xml:space="preserve"> Skutkami nie</w:t>
      </w:r>
      <w:r w:rsidR="003B69C5">
        <w:rPr>
          <w:rFonts w:ascii="Arial" w:hAnsi="Arial" w:cs="Arial"/>
          <w:b/>
          <w:sz w:val="20"/>
          <w:szCs w:val="20"/>
        </w:rPr>
        <w:t xml:space="preserve">płacenia faktur na czas mogą być zatory płatnicze, wpływające na utratę płynności finansowej firm, </w:t>
      </w:r>
      <w:r w:rsidR="00591982">
        <w:rPr>
          <w:rFonts w:ascii="Arial" w:hAnsi="Arial" w:cs="Arial"/>
          <w:b/>
          <w:sz w:val="20"/>
          <w:szCs w:val="20"/>
        </w:rPr>
        <w:t>a</w:t>
      </w:r>
      <w:r w:rsidR="003B69C5">
        <w:rPr>
          <w:rFonts w:ascii="Arial" w:hAnsi="Arial" w:cs="Arial"/>
          <w:b/>
          <w:sz w:val="20"/>
          <w:szCs w:val="20"/>
        </w:rPr>
        <w:t xml:space="preserve"> nawet </w:t>
      </w:r>
      <w:r w:rsidR="002643CD">
        <w:rPr>
          <w:rFonts w:ascii="Arial" w:hAnsi="Arial" w:cs="Arial"/>
          <w:b/>
          <w:sz w:val="20"/>
          <w:szCs w:val="20"/>
        </w:rPr>
        <w:t xml:space="preserve">prowadzące do </w:t>
      </w:r>
      <w:r w:rsidR="00B60DDC">
        <w:rPr>
          <w:rFonts w:ascii="Arial" w:hAnsi="Arial" w:cs="Arial"/>
          <w:b/>
          <w:sz w:val="20"/>
          <w:szCs w:val="20"/>
        </w:rPr>
        <w:t xml:space="preserve">ich </w:t>
      </w:r>
      <w:r w:rsidR="002643CD">
        <w:rPr>
          <w:rFonts w:ascii="Arial" w:hAnsi="Arial" w:cs="Arial"/>
          <w:b/>
          <w:sz w:val="20"/>
          <w:szCs w:val="20"/>
        </w:rPr>
        <w:t>upadłości.</w:t>
      </w:r>
    </w:p>
    <w:p w14:paraId="2EDC815D" w14:textId="4417A3A9" w:rsidR="006601C6" w:rsidRDefault="00721967" w:rsidP="00817B67">
      <w:pPr>
        <w:jc w:val="both"/>
        <w:rPr>
          <w:rFonts w:ascii="Arial" w:hAnsi="Arial" w:cs="Arial"/>
          <w:sz w:val="20"/>
          <w:szCs w:val="20"/>
        </w:rPr>
      </w:pPr>
      <w:r w:rsidRPr="00E31FD8">
        <w:rPr>
          <w:rFonts w:ascii="Arial" w:hAnsi="Arial" w:cs="Arial"/>
          <w:sz w:val="20"/>
          <w:szCs w:val="20"/>
        </w:rPr>
        <w:t>Wyobraźm</w:t>
      </w:r>
      <w:r w:rsidR="009E4003">
        <w:rPr>
          <w:rFonts w:ascii="Arial" w:hAnsi="Arial" w:cs="Arial"/>
          <w:sz w:val="20"/>
          <w:szCs w:val="20"/>
        </w:rPr>
        <w:t>y sobie typowy zator płatniczy</w:t>
      </w:r>
      <w:r w:rsidR="00E51A98">
        <w:rPr>
          <w:rFonts w:ascii="Arial" w:hAnsi="Arial" w:cs="Arial"/>
          <w:sz w:val="20"/>
          <w:szCs w:val="20"/>
        </w:rPr>
        <w:t>:</w:t>
      </w:r>
      <w:r w:rsidR="009E4003">
        <w:rPr>
          <w:rFonts w:ascii="Arial" w:hAnsi="Arial" w:cs="Arial"/>
          <w:sz w:val="20"/>
          <w:szCs w:val="20"/>
        </w:rPr>
        <w:t xml:space="preserve"> j</w:t>
      </w:r>
      <w:r w:rsidR="009E4003" w:rsidRPr="00E31FD8">
        <w:rPr>
          <w:rFonts w:ascii="Arial" w:hAnsi="Arial" w:cs="Arial"/>
          <w:sz w:val="20"/>
          <w:szCs w:val="20"/>
        </w:rPr>
        <w:t>eżeli firma A nie płaci firmie B, to firma B wpada w kłopoty finansowe</w:t>
      </w:r>
      <w:r w:rsidR="009E4003">
        <w:rPr>
          <w:rFonts w:ascii="Arial" w:hAnsi="Arial" w:cs="Arial"/>
          <w:sz w:val="20"/>
          <w:szCs w:val="20"/>
        </w:rPr>
        <w:t xml:space="preserve"> i wstrzymuje przelewy do firmy C</w:t>
      </w:r>
      <w:r w:rsidR="00B60DDC">
        <w:rPr>
          <w:rFonts w:ascii="Arial" w:hAnsi="Arial" w:cs="Arial"/>
          <w:sz w:val="20"/>
          <w:szCs w:val="20"/>
        </w:rPr>
        <w:t>, czasem D, czy nawet E</w:t>
      </w:r>
      <w:r w:rsidR="009E4003" w:rsidRPr="00E31FD8">
        <w:rPr>
          <w:rFonts w:ascii="Arial" w:hAnsi="Arial" w:cs="Arial"/>
          <w:sz w:val="20"/>
          <w:szCs w:val="20"/>
        </w:rPr>
        <w:t xml:space="preserve">. </w:t>
      </w:r>
      <w:r w:rsidR="009E4003">
        <w:rPr>
          <w:rFonts w:ascii="Arial" w:hAnsi="Arial" w:cs="Arial"/>
          <w:sz w:val="20"/>
          <w:szCs w:val="20"/>
        </w:rPr>
        <w:t>To duże uproszczenie, ale wniosek jest jeden. Każdy zator płatniczy powoduje reakcję łańcuchową i wpływa nie tylko na daną firmę</w:t>
      </w:r>
      <w:r w:rsidR="001D328F">
        <w:rPr>
          <w:rFonts w:ascii="Arial" w:hAnsi="Arial" w:cs="Arial"/>
          <w:sz w:val="20"/>
          <w:szCs w:val="20"/>
        </w:rPr>
        <w:t xml:space="preserve"> </w:t>
      </w:r>
      <w:r w:rsidR="009E4003">
        <w:rPr>
          <w:rFonts w:ascii="Arial" w:hAnsi="Arial" w:cs="Arial"/>
          <w:sz w:val="20"/>
          <w:szCs w:val="20"/>
        </w:rPr>
        <w:t xml:space="preserve">ale również </w:t>
      </w:r>
      <w:r w:rsidR="002643CD">
        <w:rPr>
          <w:rFonts w:ascii="Arial" w:hAnsi="Arial" w:cs="Arial"/>
          <w:sz w:val="20"/>
          <w:szCs w:val="20"/>
        </w:rPr>
        <w:t xml:space="preserve">na </w:t>
      </w:r>
      <w:r w:rsidR="009E4003">
        <w:rPr>
          <w:rFonts w:ascii="Arial" w:hAnsi="Arial" w:cs="Arial"/>
          <w:sz w:val="20"/>
          <w:szCs w:val="20"/>
        </w:rPr>
        <w:t xml:space="preserve">całą gospodarkę. </w:t>
      </w:r>
      <w:r w:rsidR="00BF77A6">
        <w:rPr>
          <w:rFonts w:ascii="Arial" w:hAnsi="Arial" w:cs="Arial"/>
          <w:sz w:val="20"/>
          <w:szCs w:val="20"/>
        </w:rPr>
        <w:t xml:space="preserve">Przedsiębiorcy zbyt rzadko podejmują walkę z zatorami płatniczymi, a szkoda, ponieważ </w:t>
      </w:r>
      <w:r w:rsidR="00BF77A6" w:rsidRPr="00432FB0">
        <w:rPr>
          <w:rFonts w:ascii="Arial" w:hAnsi="Arial" w:cs="Arial"/>
          <w:sz w:val="20"/>
          <w:szCs w:val="20"/>
        </w:rPr>
        <w:t xml:space="preserve">nieuregulowane na czas płatności mają negatywny wpływ na planowanie kolejnych inwestycji, składanie zamówień, czy… wywiązywanie się ze swoich zobowiązań względem innych </w:t>
      </w:r>
      <w:r w:rsidR="001D328F" w:rsidRPr="00432FB0">
        <w:rPr>
          <w:rFonts w:ascii="Arial" w:hAnsi="Arial" w:cs="Arial"/>
          <w:sz w:val="20"/>
          <w:szCs w:val="20"/>
        </w:rPr>
        <w:t>podwykonawców</w:t>
      </w:r>
      <w:r w:rsidR="00BF77A6" w:rsidRPr="00432FB0">
        <w:rPr>
          <w:rFonts w:ascii="Arial" w:hAnsi="Arial" w:cs="Arial"/>
          <w:sz w:val="20"/>
          <w:szCs w:val="20"/>
        </w:rPr>
        <w:t xml:space="preserve">. </w:t>
      </w:r>
      <w:r w:rsidR="006601C6" w:rsidRPr="00E31FD8">
        <w:rPr>
          <w:rFonts w:ascii="Arial" w:hAnsi="Arial" w:cs="Arial"/>
          <w:sz w:val="20"/>
          <w:szCs w:val="20"/>
        </w:rPr>
        <w:t xml:space="preserve">Jak radzić sobie z zatorami płatniczymi? Dlaczego walka z przeterminowanymi należnościami powinna stać na czele </w:t>
      </w:r>
      <w:r w:rsidR="00B60DDC">
        <w:rPr>
          <w:rFonts w:ascii="Arial" w:hAnsi="Arial" w:cs="Arial"/>
          <w:sz w:val="20"/>
          <w:szCs w:val="20"/>
        </w:rPr>
        <w:t xml:space="preserve">nie tylko </w:t>
      </w:r>
      <w:r w:rsidR="006601C6" w:rsidRPr="00E31FD8">
        <w:rPr>
          <w:rFonts w:ascii="Arial" w:hAnsi="Arial" w:cs="Arial"/>
          <w:sz w:val="20"/>
          <w:szCs w:val="20"/>
        </w:rPr>
        <w:t xml:space="preserve">noworocznych priorytetów każdego przedsiębiorcy? </w:t>
      </w:r>
    </w:p>
    <w:p w14:paraId="650FB9C5" w14:textId="27569B27" w:rsidR="00E31FD8" w:rsidRPr="00014AD1" w:rsidRDefault="00E31FD8" w:rsidP="00817B67">
      <w:pPr>
        <w:jc w:val="both"/>
        <w:rPr>
          <w:rFonts w:ascii="Arial" w:hAnsi="Arial" w:cs="Arial"/>
          <w:b/>
          <w:color w:val="0070C0"/>
          <w:sz w:val="20"/>
          <w:szCs w:val="20"/>
        </w:rPr>
      </w:pPr>
      <w:r w:rsidRPr="00014AD1">
        <w:rPr>
          <w:rFonts w:ascii="Arial" w:hAnsi="Arial" w:cs="Arial"/>
          <w:b/>
          <w:color w:val="0070C0"/>
          <w:sz w:val="20"/>
          <w:szCs w:val="20"/>
        </w:rPr>
        <w:t xml:space="preserve">Liczby nie kłamią </w:t>
      </w:r>
    </w:p>
    <w:p w14:paraId="0ACBAC1D" w14:textId="6060A272" w:rsidR="00B07418" w:rsidRPr="00F03281" w:rsidRDefault="00721967" w:rsidP="00817B67">
      <w:pPr>
        <w:jc w:val="both"/>
        <w:rPr>
          <w:rFonts w:ascii="Arial" w:hAnsi="Arial" w:cs="Arial"/>
          <w:sz w:val="4"/>
          <w:szCs w:val="4"/>
        </w:rPr>
      </w:pPr>
      <w:r w:rsidRPr="0017662B">
        <w:rPr>
          <w:rFonts w:ascii="Arial" w:hAnsi="Arial" w:cs="Arial"/>
          <w:sz w:val="20"/>
          <w:szCs w:val="20"/>
        </w:rPr>
        <w:t xml:space="preserve">W ubiegłym roku przeciętny przedsiębiorca </w:t>
      </w:r>
      <w:r w:rsidR="00AF24F4" w:rsidRPr="0017662B">
        <w:rPr>
          <w:rFonts w:ascii="Arial" w:hAnsi="Arial" w:cs="Arial"/>
          <w:sz w:val="20"/>
          <w:szCs w:val="20"/>
        </w:rPr>
        <w:t xml:space="preserve">czekał 3 miesiące i 12 dni aż kontrahent zapłaci mu fakturę – tak wynika z </w:t>
      </w:r>
      <w:r w:rsidR="00E51A98">
        <w:rPr>
          <w:rFonts w:ascii="Arial" w:hAnsi="Arial" w:cs="Arial"/>
          <w:sz w:val="20"/>
          <w:szCs w:val="20"/>
        </w:rPr>
        <w:t>badań</w:t>
      </w:r>
      <w:r w:rsidR="008633DB" w:rsidRPr="0017662B">
        <w:rPr>
          <w:rFonts w:ascii="Arial" w:hAnsi="Arial" w:cs="Arial"/>
          <w:sz w:val="20"/>
          <w:szCs w:val="20"/>
        </w:rPr>
        <w:t xml:space="preserve"> Krajowego Rejestru Długów</w:t>
      </w:r>
      <w:r w:rsidR="001F0F97" w:rsidRPr="0017662B">
        <w:rPr>
          <w:rFonts w:ascii="Arial" w:hAnsi="Arial" w:cs="Arial"/>
          <w:sz w:val="20"/>
          <w:szCs w:val="20"/>
        </w:rPr>
        <w:t xml:space="preserve"> Biura Informacji Gospodarczej oraz</w:t>
      </w:r>
      <w:r w:rsidR="008633DB" w:rsidRPr="0017662B">
        <w:rPr>
          <w:rFonts w:ascii="Arial" w:hAnsi="Arial" w:cs="Arial"/>
          <w:sz w:val="20"/>
          <w:szCs w:val="20"/>
        </w:rPr>
        <w:t xml:space="preserve"> Konferencji Przedsiębiorstw Fi</w:t>
      </w:r>
      <w:r w:rsidR="007731EC" w:rsidRPr="0017662B">
        <w:rPr>
          <w:rFonts w:ascii="Arial" w:hAnsi="Arial" w:cs="Arial"/>
          <w:sz w:val="20"/>
          <w:szCs w:val="20"/>
        </w:rPr>
        <w:t>nansowych</w:t>
      </w:r>
      <w:r w:rsidR="00AF24F4" w:rsidRPr="0017662B">
        <w:rPr>
          <w:rFonts w:ascii="Arial" w:hAnsi="Arial" w:cs="Arial"/>
          <w:sz w:val="20"/>
          <w:szCs w:val="20"/>
        </w:rPr>
        <w:t>. Raport „Portfel należności polskich przedsiębiorców”</w:t>
      </w:r>
      <w:r w:rsidR="00E51A98">
        <w:rPr>
          <w:rFonts w:ascii="Arial" w:hAnsi="Arial" w:cs="Arial"/>
          <w:sz w:val="20"/>
          <w:szCs w:val="20"/>
        </w:rPr>
        <w:t>,</w:t>
      </w:r>
      <w:r w:rsidR="00AF24F4" w:rsidRPr="0017662B">
        <w:rPr>
          <w:rFonts w:ascii="Arial" w:hAnsi="Arial" w:cs="Arial"/>
          <w:sz w:val="20"/>
          <w:szCs w:val="20"/>
        </w:rPr>
        <w:t xml:space="preserve"> przygotowany </w:t>
      </w:r>
      <w:r w:rsidR="00E51A98">
        <w:rPr>
          <w:rFonts w:ascii="Arial" w:hAnsi="Arial" w:cs="Arial"/>
          <w:sz w:val="20"/>
          <w:szCs w:val="20"/>
        </w:rPr>
        <w:t>na bazie tych badań,</w:t>
      </w:r>
      <w:r w:rsidR="00AF24F4" w:rsidRPr="0017662B">
        <w:rPr>
          <w:rFonts w:ascii="Arial" w:hAnsi="Arial" w:cs="Arial"/>
          <w:sz w:val="20"/>
          <w:szCs w:val="20"/>
        </w:rPr>
        <w:t xml:space="preserve"> potwierdza, że nieterminowe płatności </w:t>
      </w:r>
      <w:r w:rsidR="00DF1319">
        <w:rPr>
          <w:rFonts w:ascii="Arial" w:hAnsi="Arial" w:cs="Arial"/>
          <w:sz w:val="20"/>
          <w:szCs w:val="20"/>
        </w:rPr>
        <w:t>polskich</w:t>
      </w:r>
      <w:r w:rsidR="00AF24F4" w:rsidRPr="0017662B">
        <w:rPr>
          <w:rFonts w:ascii="Arial" w:hAnsi="Arial" w:cs="Arial"/>
          <w:sz w:val="20"/>
          <w:szCs w:val="20"/>
        </w:rPr>
        <w:t xml:space="preserve"> wciąż stanowią realny problem. Odsetek przeterminowanych należności pod koniec ubiegłego roku wynosił 22 procent</w:t>
      </w:r>
      <w:r w:rsidR="00E51A98">
        <w:rPr>
          <w:rFonts w:ascii="Arial" w:hAnsi="Arial" w:cs="Arial"/>
          <w:sz w:val="20"/>
          <w:szCs w:val="20"/>
        </w:rPr>
        <w:t>,</w:t>
      </w:r>
      <w:r w:rsidR="00AF24F4" w:rsidRPr="0017662B">
        <w:rPr>
          <w:rFonts w:ascii="Arial" w:hAnsi="Arial" w:cs="Arial"/>
          <w:sz w:val="20"/>
          <w:szCs w:val="20"/>
        </w:rPr>
        <w:t xml:space="preserve"> </w:t>
      </w:r>
      <w:r w:rsidR="00E51A98">
        <w:rPr>
          <w:rFonts w:ascii="Arial" w:hAnsi="Arial" w:cs="Arial"/>
          <w:sz w:val="20"/>
          <w:szCs w:val="20"/>
        </w:rPr>
        <w:t>co</w:t>
      </w:r>
      <w:r w:rsidR="00AF24F4" w:rsidRPr="0017662B">
        <w:rPr>
          <w:rFonts w:ascii="Arial" w:hAnsi="Arial" w:cs="Arial"/>
          <w:sz w:val="20"/>
          <w:szCs w:val="20"/>
        </w:rPr>
        <w:t xml:space="preserve"> oznacza, że z każdej faktury opiewającej na 1000 zł aż 220 zł nie wpłynęło do przedsiębiorcy w obowiązującym terminie lub wcale</w:t>
      </w:r>
      <w:r w:rsidR="00B60DDC">
        <w:rPr>
          <w:rFonts w:ascii="Arial" w:hAnsi="Arial" w:cs="Arial"/>
          <w:sz w:val="20"/>
          <w:szCs w:val="20"/>
        </w:rPr>
        <w:t>, czy też inaczej – na 100 faktur, aż 22 z nich nie są opłacone w terminie</w:t>
      </w:r>
      <w:r w:rsidR="00AF24F4" w:rsidRPr="0017662B">
        <w:rPr>
          <w:rFonts w:ascii="Arial" w:hAnsi="Arial" w:cs="Arial"/>
          <w:sz w:val="20"/>
          <w:szCs w:val="20"/>
        </w:rPr>
        <w:t xml:space="preserve">. </w:t>
      </w:r>
      <w:r w:rsidR="00E51A98">
        <w:rPr>
          <w:rFonts w:ascii="Arial" w:hAnsi="Arial" w:cs="Arial"/>
          <w:sz w:val="20"/>
          <w:szCs w:val="20"/>
        </w:rPr>
        <w:t>Ankietowani p</w:t>
      </w:r>
      <w:r w:rsidR="00AF24F4" w:rsidRPr="0017662B">
        <w:rPr>
          <w:rFonts w:ascii="Arial" w:hAnsi="Arial" w:cs="Arial"/>
          <w:sz w:val="20"/>
          <w:szCs w:val="20"/>
        </w:rPr>
        <w:t>rzedsiębiorcy</w:t>
      </w:r>
      <w:r w:rsidR="00DF1319">
        <w:rPr>
          <w:rFonts w:ascii="Arial" w:hAnsi="Arial" w:cs="Arial"/>
          <w:sz w:val="20"/>
          <w:szCs w:val="20"/>
        </w:rPr>
        <w:t xml:space="preserve"> twierdzili</w:t>
      </w:r>
      <w:r w:rsidR="00AF24F4" w:rsidRPr="0017662B">
        <w:rPr>
          <w:rFonts w:ascii="Arial" w:hAnsi="Arial" w:cs="Arial"/>
          <w:sz w:val="20"/>
          <w:szCs w:val="20"/>
        </w:rPr>
        <w:t xml:space="preserve">, że ze względu na zatory </w:t>
      </w:r>
      <w:r w:rsidR="00DF1319">
        <w:rPr>
          <w:rFonts w:ascii="Arial" w:hAnsi="Arial" w:cs="Arial"/>
          <w:sz w:val="20"/>
          <w:szCs w:val="20"/>
        </w:rPr>
        <w:t xml:space="preserve">płatnicze </w:t>
      </w:r>
      <w:r w:rsidR="00AF24F4" w:rsidRPr="0017662B">
        <w:rPr>
          <w:rFonts w:ascii="Arial" w:hAnsi="Arial" w:cs="Arial"/>
          <w:sz w:val="20"/>
          <w:szCs w:val="20"/>
        </w:rPr>
        <w:t>nie mogą regulować</w:t>
      </w:r>
      <w:r w:rsidR="00DF1319">
        <w:rPr>
          <w:rFonts w:ascii="Arial" w:hAnsi="Arial" w:cs="Arial"/>
          <w:sz w:val="20"/>
          <w:szCs w:val="20"/>
        </w:rPr>
        <w:t xml:space="preserve"> terminowo swoich zobowiązań, a to często</w:t>
      </w:r>
      <w:r w:rsidR="00AF24F4" w:rsidRPr="0017662B">
        <w:rPr>
          <w:rFonts w:ascii="Arial" w:hAnsi="Arial" w:cs="Arial"/>
          <w:sz w:val="20"/>
          <w:szCs w:val="20"/>
        </w:rPr>
        <w:t xml:space="preserve"> skutkuje gorszym</w:t>
      </w:r>
      <w:r w:rsidR="00DF1319">
        <w:rPr>
          <w:rFonts w:ascii="Arial" w:hAnsi="Arial" w:cs="Arial"/>
          <w:sz w:val="20"/>
          <w:szCs w:val="20"/>
        </w:rPr>
        <w:t xml:space="preserve">i warunkami dostaw i </w:t>
      </w:r>
      <w:r w:rsidR="00AF24F4" w:rsidRPr="0017662B">
        <w:rPr>
          <w:rFonts w:ascii="Arial" w:hAnsi="Arial" w:cs="Arial"/>
          <w:sz w:val="20"/>
          <w:szCs w:val="20"/>
        </w:rPr>
        <w:t xml:space="preserve">pogarsza ich wizerunek. </w:t>
      </w:r>
      <w:r w:rsidR="00165ACF">
        <w:rPr>
          <w:rFonts w:ascii="Arial" w:hAnsi="Arial" w:cs="Arial"/>
          <w:sz w:val="20"/>
          <w:szCs w:val="20"/>
        </w:rPr>
        <w:t>Aż 31,4 proc.</w:t>
      </w:r>
      <w:r w:rsidR="00AF24F4" w:rsidRPr="0017662B">
        <w:rPr>
          <w:rFonts w:ascii="Arial" w:hAnsi="Arial" w:cs="Arial"/>
          <w:sz w:val="20"/>
          <w:szCs w:val="20"/>
        </w:rPr>
        <w:t xml:space="preserve"> ankietowanych przyznało, że ogranicza inwestycje</w:t>
      </w:r>
      <w:r w:rsidR="008E6D89">
        <w:rPr>
          <w:rFonts w:ascii="Arial" w:hAnsi="Arial" w:cs="Arial"/>
          <w:sz w:val="20"/>
          <w:szCs w:val="20"/>
        </w:rPr>
        <w:t xml:space="preserve"> (31,4 proc.)</w:t>
      </w:r>
      <w:r w:rsidR="00AF24F4" w:rsidRPr="0017662B">
        <w:rPr>
          <w:rFonts w:ascii="Arial" w:hAnsi="Arial" w:cs="Arial"/>
          <w:sz w:val="20"/>
          <w:szCs w:val="20"/>
        </w:rPr>
        <w:t xml:space="preserve">, </w:t>
      </w:r>
      <w:r w:rsidR="008E6D89">
        <w:rPr>
          <w:rFonts w:ascii="Arial" w:hAnsi="Arial" w:cs="Arial"/>
          <w:sz w:val="20"/>
          <w:szCs w:val="20"/>
        </w:rPr>
        <w:t xml:space="preserve">ma problemy z </w:t>
      </w:r>
      <w:r w:rsidR="00AF24F4" w:rsidRPr="0017662B">
        <w:rPr>
          <w:rFonts w:ascii="Arial" w:hAnsi="Arial" w:cs="Arial"/>
          <w:sz w:val="20"/>
          <w:szCs w:val="20"/>
        </w:rPr>
        <w:t>wprowadzanie</w:t>
      </w:r>
      <w:r w:rsidR="008E6D89">
        <w:rPr>
          <w:rFonts w:ascii="Arial" w:hAnsi="Arial" w:cs="Arial"/>
          <w:sz w:val="20"/>
          <w:szCs w:val="20"/>
        </w:rPr>
        <w:t>m</w:t>
      </w:r>
      <w:r w:rsidR="00AF24F4" w:rsidRPr="0017662B">
        <w:rPr>
          <w:rFonts w:ascii="Arial" w:hAnsi="Arial" w:cs="Arial"/>
          <w:sz w:val="20"/>
          <w:szCs w:val="20"/>
        </w:rPr>
        <w:t xml:space="preserve"> nowych produktów na rynek</w:t>
      </w:r>
      <w:r w:rsidR="00165ACF">
        <w:rPr>
          <w:rFonts w:ascii="Arial" w:hAnsi="Arial" w:cs="Arial"/>
          <w:sz w:val="20"/>
          <w:szCs w:val="20"/>
        </w:rPr>
        <w:t xml:space="preserve"> (8,6 proc.)</w:t>
      </w:r>
      <w:r w:rsidR="00AF24F4" w:rsidRPr="0017662B">
        <w:rPr>
          <w:rFonts w:ascii="Arial" w:hAnsi="Arial" w:cs="Arial"/>
          <w:sz w:val="20"/>
          <w:szCs w:val="20"/>
        </w:rPr>
        <w:t xml:space="preserve">, </w:t>
      </w:r>
      <w:r w:rsidR="008E6D89">
        <w:rPr>
          <w:rFonts w:ascii="Arial" w:hAnsi="Arial" w:cs="Arial"/>
          <w:sz w:val="20"/>
          <w:szCs w:val="20"/>
        </w:rPr>
        <w:t xml:space="preserve">musi </w:t>
      </w:r>
      <w:r w:rsidR="00AF24F4" w:rsidRPr="0017662B">
        <w:rPr>
          <w:rFonts w:ascii="Arial" w:hAnsi="Arial" w:cs="Arial"/>
          <w:sz w:val="20"/>
          <w:szCs w:val="20"/>
        </w:rPr>
        <w:t>podnosi</w:t>
      </w:r>
      <w:r w:rsidR="008E6D89">
        <w:rPr>
          <w:rFonts w:ascii="Arial" w:hAnsi="Arial" w:cs="Arial"/>
          <w:sz w:val="20"/>
          <w:szCs w:val="20"/>
        </w:rPr>
        <w:t>ć</w:t>
      </w:r>
      <w:r w:rsidR="00AF24F4" w:rsidRPr="0017662B">
        <w:rPr>
          <w:rFonts w:ascii="Arial" w:hAnsi="Arial" w:cs="Arial"/>
          <w:sz w:val="20"/>
          <w:szCs w:val="20"/>
        </w:rPr>
        <w:t xml:space="preserve"> ceny</w:t>
      </w:r>
      <w:r w:rsidR="008E6D89">
        <w:rPr>
          <w:rFonts w:ascii="Arial" w:hAnsi="Arial" w:cs="Arial"/>
          <w:sz w:val="20"/>
          <w:szCs w:val="20"/>
        </w:rPr>
        <w:t xml:space="preserve"> produktów lub usług (7,4 proc.) lub ograniczyć zatrudnienie (5,8 proc.). </w:t>
      </w:r>
      <w:r w:rsidR="00AF24F4" w:rsidRPr="0017662B">
        <w:rPr>
          <w:rFonts w:ascii="Arial" w:hAnsi="Arial" w:cs="Arial"/>
          <w:sz w:val="20"/>
          <w:szCs w:val="20"/>
        </w:rPr>
        <w:t xml:space="preserve"> </w:t>
      </w:r>
    </w:p>
    <w:p w14:paraId="132A0346" w14:textId="77777777" w:rsidR="00DD19CB" w:rsidRDefault="00DD19CB" w:rsidP="00817B67">
      <w:pPr>
        <w:jc w:val="both"/>
        <w:rPr>
          <w:rFonts w:ascii="Arial" w:hAnsi="Arial" w:cs="Arial"/>
          <w:b/>
          <w:color w:val="0070C0"/>
          <w:sz w:val="20"/>
          <w:szCs w:val="20"/>
        </w:rPr>
      </w:pPr>
    </w:p>
    <w:p w14:paraId="4D607A26" w14:textId="17EA98CA" w:rsidR="0017662B" w:rsidRPr="00EF3F91" w:rsidRDefault="0017662B" w:rsidP="00817B67">
      <w:pPr>
        <w:jc w:val="both"/>
        <w:rPr>
          <w:rFonts w:ascii="Arial" w:hAnsi="Arial" w:cs="Arial"/>
          <w:b/>
          <w:color w:val="0070C0"/>
          <w:sz w:val="20"/>
          <w:szCs w:val="20"/>
        </w:rPr>
      </w:pPr>
      <w:r w:rsidRPr="00EF3F91">
        <w:rPr>
          <w:rFonts w:ascii="Arial" w:hAnsi="Arial" w:cs="Arial"/>
          <w:b/>
          <w:color w:val="0070C0"/>
          <w:sz w:val="20"/>
          <w:szCs w:val="20"/>
        </w:rPr>
        <w:t>Walka z zatorami płatniczymi</w:t>
      </w:r>
    </w:p>
    <w:p w14:paraId="3280F2AD" w14:textId="0B2E0A3C" w:rsidR="0017662B" w:rsidRPr="00EF3F91" w:rsidRDefault="0017662B" w:rsidP="00817B67">
      <w:pPr>
        <w:jc w:val="both"/>
        <w:rPr>
          <w:rFonts w:ascii="Arial" w:hAnsi="Arial" w:cs="Arial"/>
          <w:b/>
          <w:color w:val="0070C0"/>
          <w:sz w:val="20"/>
          <w:szCs w:val="20"/>
        </w:rPr>
      </w:pPr>
      <w:r w:rsidRPr="00EF3F91">
        <w:rPr>
          <w:rFonts w:ascii="Arial" w:hAnsi="Arial" w:cs="Arial"/>
          <w:b/>
          <w:color w:val="0070C0"/>
          <w:sz w:val="20"/>
          <w:szCs w:val="20"/>
        </w:rPr>
        <w:t>Krok 1</w:t>
      </w:r>
      <w:r w:rsidR="00EF3F91" w:rsidRPr="00EF3F91">
        <w:rPr>
          <w:rFonts w:ascii="Arial" w:hAnsi="Arial" w:cs="Arial"/>
          <w:b/>
          <w:color w:val="0070C0"/>
          <w:sz w:val="20"/>
          <w:szCs w:val="20"/>
        </w:rPr>
        <w:t xml:space="preserve"> –</w:t>
      </w:r>
      <w:r w:rsidR="005D1943">
        <w:rPr>
          <w:rFonts w:ascii="Arial" w:hAnsi="Arial" w:cs="Arial"/>
          <w:b/>
          <w:color w:val="0070C0"/>
          <w:sz w:val="20"/>
          <w:szCs w:val="20"/>
        </w:rPr>
        <w:t xml:space="preserve"> Świadomy dobór kontrahentów</w:t>
      </w:r>
    </w:p>
    <w:p w14:paraId="1656EF58" w14:textId="20B5DD96" w:rsidR="00E51A98" w:rsidRDefault="00EF3F91" w:rsidP="00F55CED">
      <w:pPr>
        <w:jc w:val="both"/>
        <w:rPr>
          <w:rFonts w:ascii="Arial" w:hAnsi="Arial" w:cs="Arial"/>
          <w:sz w:val="20"/>
          <w:szCs w:val="20"/>
        </w:rPr>
      </w:pPr>
      <w:r w:rsidDel="00003BD8">
        <w:rPr>
          <w:rFonts w:ascii="Arial" w:hAnsi="Arial" w:cs="Arial"/>
          <w:sz w:val="20"/>
          <w:szCs w:val="20"/>
        </w:rPr>
        <w:t xml:space="preserve">Z przeterminowanymi płatnościami boryka się </w:t>
      </w:r>
      <w:r w:rsidR="004C28E0" w:rsidRPr="00A90556" w:rsidDel="00003BD8">
        <w:rPr>
          <w:rFonts w:ascii="Arial" w:hAnsi="Arial" w:cs="Arial"/>
          <w:sz w:val="20"/>
          <w:szCs w:val="20"/>
        </w:rPr>
        <w:t xml:space="preserve">85 proc. polskich firm. </w:t>
      </w:r>
      <w:r w:rsidR="00014AD1" w:rsidDel="00003BD8">
        <w:rPr>
          <w:rFonts w:ascii="Arial" w:hAnsi="Arial" w:cs="Arial"/>
          <w:sz w:val="20"/>
          <w:szCs w:val="20"/>
        </w:rPr>
        <w:t xml:space="preserve">Zatory płatnicze mogą prowadzić do </w:t>
      </w:r>
      <w:r w:rsidR="006E34A1" w:rsidDel="00003BD8">
        <w:rPr>
          <w:rFonts w:ascii="Arial" w:hAnsi="Arial" w:cs="Arial"/>
          <w:sz w:val="20"/>
          <w:szCs w:val="20"/>
        </w:rPr>
        <w:t>bankructwa przedsiębiorstwa</w:t>
      </w:r>
      <w:r w:rsidR="00014AD1" w:rsidDel="00003BD8">
        <w:rPr>
          <w:rFonts w:ascii="Arial" w:hAnsi="Arial" w:cs="Arial"/>
          <w:sz w:val="20"/>
          <w:szCs w:val="20"/>
        </w:rPr>
        <w:t>, a</w:t>
      </w:r>
      <w:r w:rsidDel="00003BD8">
        <w:rPr>
          <w:rFonts w:ascii="Arial" w:hAnsi="Arial" w:cs="Arial"/>
          <w:sz w:val="20"/>
          <w:szCs w:val="20"/>
        </w:rPr>
        <w:t xml:space="preserve"> w skali makroekonomicznej nawet do rynkowych problemów</w:t>
      </w:r>
      <w:r>
        <w:rPr>
          <w:rFonts w:ascii="Arial" w:hAnsi="Arial" w:cs="Arial"/>
          <w:sz w:val="20"/>
          <w:szCs w:val="20"/>
        </w:rPr>
        <w:t xml:space="preserve">. </w:t>
      </w:r>
      <w:r w:rsidR="00003BD8">
        <w:rPr>
          <w:rFonts w:ascii="Arial" w:hAnsi="Arial" w:cs="Arial"/>
          <w:sz w:val="20"/>
          <w:szCs w:val="20"/>
        </w:rPr>
        <w:lastRenderedPageBreak/>
        <w:t>Dlaczego</w:t>
      </w:r>
      <w:r>
        <w:rPr>
          <w:rFonts w:ascii="Arial" w:hAnsi="Arial" w:cs="Arial"/>
          <w:sz w:val="20"/>
          <w:szCs w:val="20"/>
        </w:rPr>
        <w:t xml:space="preserve"> firmy powinny ostrożnie i z rozwagą dobierać przyszłych współpracowników i kontrahentów</w:t>
      </w:r>
      <w:r w:rsidR="00003BD8">
        <w:rPr>
          <w:rFonts w:ascii="Arial" w:hAnsi="Arial" w:cs="Arial"/>
          <w:sz w:val="20"/>
          <w:szCs w:val="20"/>
        </w:rPr>
        <w:t>?</w:t>
      </w:r>
      <w:r w:rsidR="006E34A1">
        <w:rPr>
          <w:rFonts w:ascii="Arial" w:hAnsi="Arial" w:cs="Arial"/>
          <w:sz w:val="20"/>
          <w:szCs w:val="20"/>
        </w:rPr>
        <w:br/>
      </w:r>
      <w:r>
        <w:rPr>
          <w:rFonts w:ascii="Arial" w:hAnsi="Arial" w:cs="Arial"/>
          <w:sz w:val="20"/>
          <w:szCs w:val="20"/>
        </w:rPr>
        <w:t xml:space="preserve">– </w:t>
      </w:r>
      <w:r w:rsidRPr="006E34A1">
        <w:rPr>
          <w:rFonts w:ascii="Arial" w:hAnsi="Arial" w:cs="Arial"/>
          <w:i/>
          <w:sz w:val="20"/>
          <w:szCs w:val="20"/>
        </w:rPr>
        <w:t>Gdy analizujemy doświ</w:t>
      </w:r>
      <w:r w:rsidR="006E34A1" w:rsidRPr="006E34A1">
        <w:rPr>
          <w:rFonts w:ascii="Arial" w:hAnsi="Arial" w:cs="Arial"/>
          <w:i/>
          <w:sz w:val="20"/>
          <w:szCs w:val="20"/>
        </w:rPr>
        <w:t>adczenia instytucji finansowych</w:t>
      </w:r>
      <w:r w:rsidRPr="006E34A1">
        <w:rPr>
          <w:rFonts w:ascii="Arial" w:hAnsi="Arial" w:cs="Arial"/>
          <w:i/>
          <w:sz w:val="20"/>
          <w:szCs w:val="20"/>
        </w:rPr>
        <w:t xml:space="preserve"> zrzeszonych w nasz</w:t>
      </w:r>
      <w:r w:rsidR="00E51A98">
        <w:rPr>
          <w:rFonts w:ascii="Arial" w:hAnsi="Arial" w:cs="Arial"/>
          <w:i/>
          <w:sz w:val="20"/>
          <w:szCs w:val="20"/>
        </w:rPr>
        <w:t>ej</w:t>
      </w:r>
      <w:r w:rsidRPr="006E34A1">
        <w:rPr>
          <w:rFonts w:ascii="Arial" w:hAnsi="Arial" w:cs="Arial"/>
          <w:i/>
          <w:sz w:val="20"/>
          <w:szCs w:val="20"/>
        </w:rPr>
        <w:t xml:space="preserve"> </w:t>
      </w:r>
      <w:r w:rsidR="00E51A98">
        <w:rPr>
          <w:rFonts w:ascii="Arial" w:hAnsi="Arial" w:cs="Arial"/>
          <w:i/>
          <w:sz w:val="20"/>
          <w:szCs w:val="20"/>
        </w:rPr>
        <w:t>organizacji oraz uczestników naszych badań</w:t>
      </w:r>
      <w:r w:rsidRPr="006E34A1">
        <w:rPr>
          <w:rFonts w:ascii="Arial" w:hAnsi="Arial" w:cs="Arial"/>
          <w:i/>
          <w:sz w:val="20"/>
          <w:szCs w:val="20"/>
        </w:rPr>
        <w:t>, coraz częściej zauważamy, że przedsiębiorcy wciąż rzadko stosują zasadę ograniczonego zaufania wobec po</w:t>
      </w:r>
      <w:r w:rsidR="006E34A1" w:rsidRPr="006E34A1">
        <w:rPr>
          <w:rFonts w:ascii="Arial" w:hAnsi="Arial" w:cs="Arial"/>
          <w:i/>
          <w:sz w:val="20"/>
          <w:szCs w:val="20"/>
        </w:rPr>
        <w:t xml:space="preserve">tencjalnych kontrahentów. Zbyt </w:t>
      </w:r>
      <w:r w:rsidRPr="006E34A1">
        <w:rPr>
          <w:rFonts w:ascii="Arial" w:hAnsi="Arial" w:cs="Arial"/>
          <w:i/>
          <w:sz w:val="20"/>
          <w:szCs w:val="20"/>
        </w:rPr>
        <w:t>rzadko zadają sobie trud, by sprawdzić firmę, z którą zamierzają współpracować</w:t>
      </w:r>
      <w:r w:rsidR="00B60DDC">
        <w:rPr>
          <w:rFonts w:ascii="Arial" w:hAnsi="Arial" w:cs="Arial"/>
          <w:i/>
          <w:sz w:val="20"/>
          <w:szCs w:val="20"/>
        </w:rPr>
        <w:t xml:space="preserve">. </w:t>
      </w:r>
      <w:r w:rsidR="003751C7">
        <w:rPr>
          <w:rFonts w:ascii="Arial" w:hAnsi="Arial" w:cs="Arial"/>
          <w:i/>
          <w:sz w:val="20"/>
          <w:szCs w:val="20"/>
        </w:rPr>
        <w:t>Z</w:t>
      </w:r>
      <w:r w:rsidR="00B60DDC">
        <w:rPr>
          <w:rFonts w:ascii="Arial" w:hAnsi="Arial" w:cs="Arial"/>
          <w:i/>
          <w:sz w:val="20"/>
          <w:szCs w:val="20"/>
        </w:rPr>
        <w:t>byt często brak uważności w tym względzie jest przyczyną poważnych kłopotów</w:t>
      </w:r>
      <w:r w:rsidRPr="006E34A1">
        <w:rPr>
          <w:rFonts w:ascii="Arial" w:hAnsi="Arial" w:cs="Arial"/>
          <w:i/>
          <w:sz w:val="20"/>
          <w:szCs w:val="20"/>
        </w:rPr>
        <w:t>. Zdajemy sobie sprawę</w:t>
      </w:r>
      <w:r w:rsidR="00E51A98">
        <w:rPr>
          <w:rFonts w:ascii="Arial" w:hAnsi="Arial" w:cs="Arial"/>
          <w:i/>
          <w:sz w:val="20"/>
          <w:szCs w:val="20"/>
        </w:rPr>
        <w:t xml:space="preserve"> z tego</w:t>
      </w:r>
      <w:r w:rsidRPr="006E34A1">
        <w:rPr>
          <w:rFonts w:ascii="Arial" w:hAnsi="Arial" w:cs="Arial"/>
          <w:i/>
          <w:sz w:val="20"/>
          <w:szCs w:val="20"/>
        </w:rPr>
        <w:t>, że takie podejście może być wynikiem niewystarczającej wiedzy na temat procesów związanych z powstawaniem długów, ale również z odzyskiwaniem należności. To właśnie dlatego w naszej kampanii „Windykacja? Jasna Sprawa” edukujemy nie tylko jak walczyć z zadłużeniem, ale również</w:t>
      </w:r>
      <w:r w:rsidR="006054E3" w:rsidRPr="006E34A1">
        <w:rPr>
          <w:rFonts w:ascii="Arial" w:hAnsi="Arial" w:cs="Arial"/>
          <w:i/>
          <w:sz w:val="20"/>
          <w:szCs w:val="20"/>
        </w:rPr>
        <w:t xml:space="preserve"> jak</w:t>
      </w:r>
      <w:r w:rsidR="0016048A">
        <w:rPr>
          <w:rFonts w:ascii="Arial" w:hAnsi="Arial" w:cs="Arial"/>
          <w:i/>
          <w:sz w:val="20"/>
          <w:szCs w:val="20"/>
        </w:rPr>
        <w:t>ie kroki podejmować, by nie wpaść w kłopoty finansowe</w:t>
      </w:r>
      <w:r w:rsidR="00C10DBE">
        <w:rPr>
          <w:rFonts w:ascii="Arial" w:hAnsi="Arial" w:cs="Arial"/>
          <w:i/>
          <w:sz w:val="20"/>
          <w:szCs w:val="20"/>
        </w:rPr>
        <w:t xml:space="preserve"> </w:t>
      </w:r>
      <w:r w:rsidR="006054E3">
        <w:rPr>
          <w:rFonts w:ascii="Arial" w:hAnsi="Arial" w:cs="Arial"/>
          <w:sz w:val="20"/>
          <w:szCs w:val="20"/>
        </w:rPr>
        <w:t>– mówi</w:t>
      </w:r>
      <w:r>
        <w:rPr>
          <w:rFonts w:ascii="Arial" w:hAnsi="Arial" w:cs="Arial"/>
          <w:sz w:val="20"/>
          <w:szCs w:val="20"/>
        </w:rPr>
        <w:t xml:space="preserve"> Andrzej Roter</w:t>
      </w:r>
      <w:r w:rsidR="006054E3">
        <w:rPr>
          <w:rFonts w:ascii="Arial" w:hAnsi="Arial" w:cs="Arial"/>
          <w:sz w:val="20"/>
          <w:szCs w:val="20"/>
        </w:rPr>
        <w:t>, Prezes Konferencji Przedsiębiorstw Finansowych</w:t>
      </w:r>
      <w:r>
        <w:rPr>
          <w:rFonts w:ascii="Arial" w:hAnsi="Arial" w:cs="Arial"/>
          <w:sz w:val="20"/>
          <w:szCs w:val="20"/>
        </w:rPr>
        <w:t xml:space="preserve">. </w:t>
      </w:r>
    </w:p>
    <w:p w14:paraId="5CA3B061" w14:textId="0D746324" w:rsidR="00FA3AA8" w:rsidRDefault="00EF3F91" w:rsidP="00F55CED">
      <w:pPr>
        <w:jc w:val="both"/>
        <w:rPr>
          <w:rFonts w:ascii="Arial" w:hAnsi="Arial" w:cs="Arial"/>
          <w:sz w:val="20"/>
          <w:szCs w:val="20"/>
        </w:rPr>
      </w:pPr>
      <w:r>
        <w:rPr>
          <w:rFonts w:ascii="Arial" w:hAnsi="Arial" w:cs="Arial"/>
          <w:sz w:val="20"/>
          <w:szCs w:val="20"/>
        </w:rPr>
        <w:t xml:space="preserve">Jak </w:t>
      </w:r>
      <w:r w:rsidR="006E34A1">
        <w:rPr>
          <w:rFonts w:ascii="Arial" w:hAnsi="Arial" w:cs="Arial"/>
          <w:sz w:val="20"/>
          <w:szCs w:val="20"/>
        </w:rPr>
        <w:t xml:space="preserve">zatem </w:t>
      </w:r>
      <w:r>
        <w:rPr>
          <w:rFonts w:ascii="Arial" w:hAnsi="Arial" w:cs="Arial"/>
          <w:sz w:val="20"/>
          <w:szCs w:val="20"/>
        </w:rPr>
        <w:t xml:space="preserve">zweryfikować potencjalnego kontrahenta? </w:t>
      </w:r>
      <w:r w:rsidR="00743C96">
        <w:rPr>
          <w:rFonts w:ascii="Arial" w:hAnsi="Arial" w:cs="Arial"/>
          <w:sz w:val="20"/>
          <w:szCs w:val="20"/>
        </w:rPr>
        <w:t>Najbardziej wiarygodne informacje można znaleźć w Krajowym Rejestrze Sądowym lub Centralnej Ewidencji Działalności Gospodarczej. Odpowiedni raport można</w:t>
      </w:r>
      <w:r w:rsidR="00743C96" w:rsidRPr="00A90556">
        <w:rPr>
          <w:rFonts w:ascii="Arial" w:hAnsi="Arial" w:cs="Arial"/>
          <w:sz w:val="20"/>
          <w:szCs w:val="20"/>
        </w:rPr>
        <w:t xml:space="preserve"> zamówić </w:t>
      </w:r>
      <w:r w:rsidR="00743C96">
        <w:rPr>
          <w:rFonts w:ascii="Arial" w:hAnsi="Arial" w:cs="Arial"/>
          <w:sz w:val="20"/>
          <w:szCs w:val="20"/>
        </w:rPr>
        <w:t>także w</w:t>
      </w:r>
      <w:r w:rsidR="00743C96" w:rsidRPr="00A90556">
        <w:rPr>
          <w:rFonts w:ascii="Arial" w:hAnsi="Arial" w:cs="Arial"/>
          <w:sz w:val="20"/>
          <w:szCs w:val="20"/>
        </w:rPr>
        <w:t xml:space="preserve"> wywiadowniach gospodarczych</w:t>
      </w:r>
      <w:r w:rsidR="00743C96">
        <w:rPr>
          <w:rFonts w:ascii="Arial" w:hAnsi="Arial" w:cs="Arial"/>
          <w:sz w:val="20"/>
          <w:szCs w:val="20"/>
        </w:rPr>
        <w:t xml:space="preserve">. </w:t>
      </w:r>
      <w:r w:rsidR="00743C96" w:rsidRPr="00A90556">
        <w:rPr>
          <w:rFonts w:ascii="Arial" w:hAnsi="Arial" w:cs="Arial"/>
          <w:sz w:val="20"/>
          <w:szCs w:val="20"/>
        </w:rPr>
        <w:t>Na portalu urzędowym KRS można uzyskać dostęp do sprawozdań finansowych danej firmy</w:t>
      </w:r>
      <w:r w:rsidR="00743C96">
        <w:rPr>
          <w:rFonts w:ascii="Arial" w:hAnsi="Arial" w:cs="Arial"/>
          <w:sz w:val="20"/>
          <w:szCs w:val="20"/>
        </w:rPr>
        <w:t xml:space="preserve"> (o ile</w:t>
      </w:r>
      <w:r w:rsidR="00743C96" w:rsidRPr="00A90556">
        <w:rPr>
          <w:rFonts w:ascii="Arial" w:hAnsi="Arial" w:cs="Arial"/>
          <w:sz w:val="20"/>
          <w:szCs w:val="20"/>
        </w:rPr>
        <w:t xml:space="preserve"> </w:t>
      </w:r>
      <w:r w:rsidR="00743C96">
        <w:rPr>
          <w:rFonts w:ascii="Arial" w:hAnsi="Arial" w:cs="Arial"/>
          <w:sz w:val="20"/>
          <w:szCs w:val="20"/>
        </w:rPr>
        <w:t xml:space="preserve">firma </w:t>
      </w:r>
      <w:r w:rsidR="00743C96" w:rsidRPr="00A90556">
        <w:rPr>
          <w:rFonts w:ascii="Arial" w:hAnsi="Arial" w:cs="Arial"/>
          <w:sz w:val="20"/>
          <w:szCs w:val="20"/>
        </w:rPr>
        <w:t>je składa)</w:t>
      </w:r>
      <w:r w:rsidR="00743C96">
        <w:rPr>
          <w:rFonts w:ascii="Arial" w:hAnsi="Arial" w:cs="Arial"/>
          <w:sz w:val="20"/>
          <w:szCs w:val="20"/>
        </w:rPr>
        <w:t>. Co prawda</w:t>
      </w:r>
      <w:r w:rsidR="00E51A98">
        <w:rPr>
          <w:rFonts w:ascii="Arial" w:hAnsi="Arial" w:cs="Arial"/>
          <w:sz w:val="20"/>
          <w:szCs w:val="20"/>
        </w:rPr>
        <w:t>,</w:t>
      </w:r>
      <w:r w:rsidR="00743C96">
        <w:rPr>
          <w:rFonts w:ascii="Arial" w:hAnsi="Arial" w:cs="Arial"/>
          <w:sz w:val="20"/>
          <w:szCs w:val="20"/>
        </w:rPr>
        <w:t xml:space="preserve"> w e-KRS nie uzyskamy informacji, czy ktoś zalega z płatnościami, ale dowiemy się</w:t>
      </w:r>
      <w:r w:rsidR="00E51A98">
        <w:rPr>
          <w:rFonts w:ascii="Arial" w:hAnsi="Arial" w:cs="Arial"/>
          <w:sz w:val="20"/>
          <w:szCs w:val="20"/>
        </w:rPr>
        <w:t>,</w:t>
      </w:r>
      <w:r w:rsidR="00743C96">
        <w:rPr>
          <w:rFonts w:ascii="Arial" w:hAnsi="Arial" w:cs="Arial"/>
          <w:sz w:val="20"/>
          <w:szCs w:val="20"/>
        </w:rPr>
        <w:t xml:space="preserve"> w jakie</w:t>
      </w:r>
      <w:r w:rsidR="006E34A1">
        <w:rPr>
          <w:rFonts w:ascii="Arial" w:hAnsi="Arial" w:cs="Arial"/>
          <w:sz w:val="20"/>
          <w:szCs w:val="20"/>
        </w:rPr>
        <w:t>j kondycji finansowej jest dane przedsiębiorstwo</w:t>
      </w:r>
      <w:r w:rsidR="00E51A98">
        <w:rPr>
          <w:rFonts w:ascii="Arial" w:hAnsi="Arial" w:cs="Arial"/>
          <w:sz w:val="20"/>
          <w:szCs w:val="20"/>
        </w:rPr>
        <w:t xml:space="preserve"> oraz</w:t>
      </w:r>
      <w:r w:rsidR="00743C96">
        <w:rPr>
          <w:rFonts w:ascii="Arial" w:hAnsi="Arial" w:cs="Arial"/>
          <w:sz w:val="20"/>
          <w:szCs w:val="20"/>
        </w:rPr>
        <w:t xml:space="preserve"> czy notuje zyski</w:t>
      </w:r>
      <w:r w:rsidR="00E51A98">
        <w:rPr>
          <w:rFonts w:ascii="Arial" w:hAnsi="Arial" w:cs="Arial"/>
          <w:sz w:val="20"/>
          <w:szCs w:val="20"/>
        </w:rPr>
        <w:t>,</w:t>
      </w:r>
      <w:r w:rsidR="00743C96">
        <w:rPr>
          <w:rFonts w:ascii="Arial" w:hAnsi="Arial" w:cs="Arial"/>
          <w:sz w:val="20"/>
          <w:szCs w:val="20"/>
        </w:rPr>
        <w:t xml:space="preserve"> czy straty. </w:t>
      </w:r>
      <w:r w:rsidR="00B60DDC">
        <w:rPr>
          <w:rFonts w:ascii="Arial" w:hAnsi="Arial" w:cs="Arial"/>
          <w:sz w:val="20"/>
          <w:szCs w:val="20"/>
        </w:rPr>
        <w:t xml:space="preserve">Bardzo efektywnym źródłem wiedzy o kondycji przedsiębiorcy są Biura Informacji Gospodarczej, a odpytywanie tych baz danych należy już do kanonów </w:t>
      </w:r>
      <w:r w:rsidR="00A612C1">
        <w:rPr>
          <w:rFonts w:ascii="Arial" w:hAnsi="Arial" w:cs="Arial"/>
          <w:sz w:val="20"/>
          <w:szCs w:val="20"/>
        </w:rPr>
        <w:t xml:space="preserve">racjonalnego </w:t>
      </w:r>
      <w:r w:rsidR="00B60DDC">
        <w:rPr>
          <w:rFonts w:ascii="Arial" w:hAnsi="Arial" w:cs="Arial"/>
          <w:sz w:val="20"/>
          <w:szCs w:val="20"/>
        </w:rPr>
        <w:t xml:space="preserve">postępowania </w:t>
      </w:r>
      <w:r w:rsidR="00A612C1">
        <w:rPr>
          <w:rFonts w:ascii="Arial" w:hAnsi="Arial" w:cs="Arial"/>
          <w:sz w:val="20"/>
          <w:szCs w:val="20"/>
        </w:rPr>
        <w:t xml:space="preserve">i badania wiarygodności partnerów. </w:t>
      </w:r>
      <w:r w:rsidR="00E51A98">
        <w:rPr>
          <w:rFonts w:ascii="Arial" w:hAnsi="Arial" w:cs="Arial"/>
          <w:sz w:val="20"/>
          <w:szCs w:val="20"/>
        </w:rPr>
        <w:t>M</w:t>
      </w:r>
      <w:r w:rsidR="00743C96">
        <w:rPr>
          <w:rFonts w:ascii="Arial" w:hAnsi="Arial" w:cs="Arial"/>
          <w:sz w:val="20"/>
          <w:szCs w:val="20"/>
        </w:rPr>
        <w:t xml:space="preserve">ożna </w:t>
      </w:r>
      <w:r w:rsidR="00E51A98">
        <w:rPr>
          <w:rFonts w:ascii="Arial" w:hAnsi="Arial" w:cs="Arial"/>
          <w:sz w:val="20"/>
          <w:szCs w:val="20"/>
        </w:rPr>
        <w:t xml:space="preserve">oczywiście </w:t>
      </w:r>
      <w:r w:rsidR="006E34A1">
        <w:rPr>
          <w:rFonts w:ascii="Arial" w:hAnsi="Arial" w:cs="Arial"/>
          <w:sz w:val="20"/>
          <w:szCs w:val="20"/>
        </w:rPr>
        <w:t>sprawdzić</w:t>
      </w:r>
      <w:r w:rsidR="00743C96">
        <w:rPr>
          <w:rFonts w:ascii="Arial" w:hAnsi="Arial" w:cs="Arial"/>
          <w:sz w:val="20"/>
          <w:szCs w:val="20"/>
        </w:rPr>
        <w:t xml:space="preserve"> </w:t>
      </w:r>
      <w:r w:rsidR="00E51A98">
        <w:rPr>
          <w:rFonts w:ascii="Arial" w:hAnsi="Arial" w:cs="Arial"/>
          <w:sz w:val="20"/>
          <w:szCs w:val="20"/>
        </w:rPr>
        <w:t xml:space="preserve">również </w:t>
      </w:r>
      <w:r w:rsidR="00743C96">
        <w:rPr>
          <w:rFonts w:ascii="Arial" w:hAnsi="Arial" w:cs="Arial"/>
          <w:sz w:val="20"/>
          <w:szCs w:val="20"/>
        </w:rPr>
        <w:t xml:space="preserve">opinie o danej firmie w Internecie lub </w:t>
      </w:r>
      <w:r w:rsidR="006E34A1">
        <w:rPr>
          <w:rFonts w:ascii="Arial" w:hAnsi="Arial" w:cs="Arial"/>
          <w:sz w:val="20"/>
          <w:szCs w:val="20"/>
        </w:rPr>
        <w:t>uzyskać informacje</w:t>
      </w:r>
      <w:r w:rsidR="00743C96">
        <w:rPr>
          <w:rFonts w:ascii="Arial" w:hAnsi="Arial" w:cs="Arial"/>
          <w:sz w:val="20"/>
          <w:szCs w:val="20"/>
        </w:rPr>
        <w:t xml:space="preserve"> od jej obecnych partnerów biznesowych. </w:t>
      </w:r>
    </w:p>
    <w:p w14:paraId="4A5375F5" w14:textId="171475F5" w:rsidR="00EF3F91" w:rsidRPr="005D1943" w:rsidRDefault="005D1943" w:rsidP="00F55CED">
      <w:pPr>
        <w:jc w:val="both"/>
        <w:rPr>
          <w:rFonts w:ascii="Arial" w:hAnsi="Arial" w:cs="Arial"/>
          <w:b/>
          <w:color w:val="0070C0"/>
          <w:sz w:val="20"/>
          <w:szCs w:val="20"/>
        </w:rPr>
      </w:pPr>
      <w:r w:rsidRPr="005D1943">
        <w:rPr>
          <w:rFonts w:ascii="Arial" w:hAnsi="Arial" w:cs="Arial"/>
          <w:b/>
          <w:color w:val="0070C0"/>
          <w:sz w:val="20"/>
          <w:szCs w:val="20"/>
        </w:rPr>
        <w:t xml:space="preserve">Krok 2 – </w:t>
      </w:r>
      <w:r>
        <w:rPr>
          <w:rFonts w:ascii="Arial" w:hAnsi="Arial" w:cs="Arial"/>
          <w:b/>
          <w:color w:val="0070C0"/>
          <w:sz w:val="20"/>
          <w:szCs w:val="20"/>
        </w:rPr>
        <w:t>Przypominanie o płatności</w:t>
      </w:r>
    </w:p>
    <w:p w14:paraId="09259D35" w14:textId="77777777" w:rsidR="00E51A98" w:rsidRDefault="005D1943" w:rsidP="00F55CED">
      <w:pPr>
        <w:jc w:val="both"/>
        <w:rPr>
          <w:rFonts w:ascii="Arial" w:hAnsi="Arial" w:cs="Arial"/>
          <w:sz w:val="20"/>
          <w:szCs w:val="20"/>
        </w:rPr>
      </w:pPr>
      <w:r>
        <w:rPr>
          <w:rFonts w:ascii="Arial" w:hAnsi="Arial" w:cs="Arial"/>
          <w:sz w:val="20"/>
          <w:szCs w:val="20"/>
        </w:rPr>
        <w:t>Dlaczego przedsiębiorcy nie radzą</w:t>
      </w:r>
      <w:r w:rsidR="00F5336B" w:rsidRPr="00A90556">
        <w:rPr>
          <w:rFonts w:ascii="Arial" w:hAnsi="Arial" w:cs="Arial"/>
          <w:sz w:val="20"/>
          <w:szCs w:val="20"/>
        </w:rPr>
        <w:t xml:space="preserve"> sobie z odzyskiwaniem </w:t>
      </w:r>
      <w:r>
        <w:rPr>
          <w:rFonts w:ascii="Arial" w:hAnsi="Arial" w:cs="Arial"/>
          <w:sz w:val="20"/>
          <w:szCs w:val="20"/>
        </w:rPr>
        <w:t xml:space="preserve">nieuregulowanych należności? Przyczyn jest wiele. </w:t>
      </w:r>
      <w:r w:rsidR="0025093B">
        <w:rPr>
          <w:rFonts w:ascii="Arial" w:hAnsi="Arial" w:cs="Arial"/>
          <w:sz w:val="20"/>
          <w:szCs w:val="20"/>
        </w:rPr>
        <w:t xml:space="preserve">Wśród </w:t>
      </w:r>
      <w:r w:rsidR="00F21A41">
        <w:rPr>
          <w:rFonts w:ascii="Arial" w:hAnsi="Arial" w:cs="Arial"/>
          <w:sz w:val="20"/>
          <w:szCs w:val="20"/>
        </w:rPr>
        <w:t>nich</w:t>
      </w:r>
      <w:r w:rsidR="0025093B">
        <w:rPr>
          <w:rFonts w:ascii="Arial" w:hAnsi="Arial" w:cs="Arial"/>
          <w:sz w:val="20"/>
          <w:szCs w:val="20"/>
        </w:rPr>
        <w:t xml:space="preserve"> jest </w:t>
      </w:r>
      <w:r w:rsidR="00F5336B" w:rsidRPr="00A90556">
        <w:rPr>
          <w:rFonts w:ascii="Arial" w:hAnsi="Arial" w:cs="Arial"/>
          <w:sz w:val="20"/>
          <w:szCs w:val="20"/>
        </w:rPr>
        <w:t>niedostateczna wiedza na temat profesjonalnego zarządzania</w:t>
      </w:r>
      <w:r w:rsidR="0025093B">
        <w:rPr>
          <w:rFonts w:ascii="Arial" w:hAnsi="Arial" w:cs="Arial"/>
          <w:sz w:val="20"/>
          <w:szCs w:val="20"/>
        </w:rPr>
        <w:t xml:space="preserve"> </w:t>
      </w:r>
      <w:r w:rsidR="00F21A41">
        <w:rPr>
          <w:rFonts w:ascii="Arial" w:hAnsi="Arial" w:cs="Arial"/>
          <w:sz w:val="20"/>
          <w:szCs w:val="20"/>
        </w:rPr>
        <w:t>wierzytelnościami</w:t>
      </w:r>
      <w:r w:rsidR="00E51A98">
        <w:rPr>
          <w:rFonts w:ascii="Arial" w:hAnsi="Arial" w:cs="Arial"/>
          <w:sz w:val="20"/>
          <w:szCs w:val="20"/>
        </w:rPr>
        <w:t>,</w:t>
      </w:r>
      <w:r w:rsidR="00F21A41">
        <w:rPr>
          <w:rFonts w:ascii="Arial" w:hAnsi="Arial" w:cs="Arial"/>
          <w:sz w:val="20"/>
          <w:szCs w:val="20"/>
        </w:rPr>
        <w:t xml:space="preserve"> ale</w:t>
      </w:r>
      <w:r w:rsidR="00E51A98">
        <w:rPr>
          <w:rFonts w:ascii="Arial" w:hAnsi="Arial" w:cs="Arial"/>
          <w:sz w:val="20"/>
          <w:szCs w:val="20"/>
        </w:rPr>
        <w:t xml:space="preserve"> też</w:t>
      </w:r>
      <w:r w:rsidR="0025093B">
        <w:rPr>
          <w:rFonts w:ascii="Arial" w:hAnsi="Arial" w:cs="Arial"/>
          <w:sz w:val="20"/>
          <w:szCs w:val="20"/>
        </w:rPr>
        <w:t xml:space="preserve"> </w:t>
      </w:r>
      <w:r w:rsidR="00F5336B" w:rsidRPr="00A90556">
        <w:rPr>
          <w:rFonts w:ascii="Arial" w:hAnsi="Arial" w:cs="Arial"/>
          <w:sz w:val="20"/>
          <w:szCs w:val="20"/>
        </w:rPr>
        <w:t>strach przed utratą dobrych relacji z partnerem biznesowym</w:t>
      </w:r>
      <w:r w:rsidR="008A75FE">
        <w:rPr>
          <w:rFonts w:ascii="Arial" w:hAnsi="Arial" w:cs="Arial"/>
          <w:sz w:val="20"/>
          <w:szCs w:val="20"/>
        </w:rPr>
        <w:t xml:space="preserve">. </w:t>
      </w:r>
    </w:p>
    <w:p w14:paraId="5885015C" w14:textId="614E8EC1" w:rsidR="00E51A98" w:rsidRPr="00010813" w:rsidRDefault="008A75FE" w:rsidP="00F55CED">
      <w:pPr>
        <w:jc w:val="both"/>
        <w:rPr>
          <w:rFonts w:ascii="Arial" w:hAnsi="Arial" w:cs="Arial"/>
          <w:i/>
          <w:sz w:val="20"/>
          <w:szCs w:val="20"/>
        </w:rPr>
      </w:pPr>
      <w:r>
        <w:rPr>
          <w:rFonts w:ascii="Arial" w:hAnsi="Arial" w:cs="Arial"/>
          <w:sz w:val="20"/>
          <w:szCs w:val="20"/>
        </w:rPr>
        <w:t xml:space="preserve">– </w:t>
      </w:r>
      <w:r w:rsidRPr="006E021F">
        <w:rPr>
          <w:rFonts w:ascii="Arial" w:hAnsi="Arial" w:cs="Arial"/>
          <w:i/>
          <w:sz w:val="20"/>
          <w:szCs w:val="20"/>
        </w:rPr>
        <w:t xml:space="preserve">Wielu przedsiębiorców zwleka z podjęciem działań zmierzających do odzyskania zaległości, ponieważ obawia się utraty ważnego klienta i nadwerężenia wypracowanych dotychczas relacji. </w:t>
      </w:r>
      <w:r w:rsidR="00F21A41" w:rsidRPr="006E021F">
        <w:rPr>
          <w:rFonts w:ascii="Arial" w:hAnsi="Arial" w:cs="Arial"/>
          <w:i/>
          <w:sz w:val="20"/>
          <w:szCs w:val="20"/>
        </w:rPr>
        <w:t xml:space="preserve">Dla niektórych </w:t>
      </w:r>
      <w:r w:rsidR="006E021F" w:rsidRPr="006E021F">
        <w:rPr>
          <w:rFonts w:ascii="Arial" w:hAnsi="Arial" w:cs="Arial"/>
          <w:i/>
          <w:sz w:val="20"/>
          <w:szCs w:val="20"/>
        </w:rPr>
        <w:t>z nich</w:t>
      </w:r>
      <w:r w:rsidR="00F21A41" w:rsidRPr="006E021F">
        <w:rPr>
          <w:rFonts w:ascii="Arial" w:hAnsi="Arial" w:cs="Arial"/>
          <w:i/>
          <w:sz w:val="20"/>
          <w:szCs w:val="20"/>
        </w:rPr>
        <w:t xml:space="preserve"> mogłoby to oznaczać utratę głównej części</w:t>
      </w:r>
      <w:r w:rsidRPr="006E021F">
        <w:rPr>
          <w:rFonts w:ascii="Arial" w:hAnsi="Arial" w:cs="Arial"/>
          <w:i/>
          <w:sz w:val="20"/>
          <w:szCs w:val="20"/>
        </w:rPr>
        <w:t xml:space="preserve"> dochodu, zwłaszcza gdy nie ma</w:t>
      </w:r>
      <w:r w:rsidR="006E021F" w:rsidRPr="006E021F">
        <w:rPr>
          <w:rFonts w:ascii="Arial" w:hAnsi="Arial" w:cs="Arial"/>
          <w:i/>
          <w:sz w:val="20"/>
          <w:szCs w:val="20"/>
        </w:rPr>
        <w:t>ją</w:t>
      </w:r>
      <w:r w:rsidRPr="006E021F">
        <w:rPr>
          <w:rFonts w:ascii="Arial" w:hAnsi="Arial" w:cs="Arial"/>
          <w:i/>
          <w:sz w:val="20"/>
          <w:szCs w:val="20"/>
        </w:rPr>
        <w:t xml:space="preserve"> możliwości na</w:t>
      </w:r>
      <w:r w:rsidR="00F21A41" w:rsidRPr="006E021F">
        <w:rPr>
          <w:rFonts w:ascii="Arial" w:hAnsi="Arial" w:cs="Arial"/>
          <w:i/>
          <w:sz w:val="20"/>
          <w:szCs w:val="20"/>
        </w:rPr>
        <w:t>wiązania współpracy z inną firmą</w:t>
      </w:r>
      <w:r w:rsidRPr="006E021F">
        <w:rPr>
          <w:rFonts w:ascii="Arial" w:hAnsi="Arial" w:cs="Arial"/>
          <w:i/>
          <w:sz w:val="20"/>
          <w:szCs w:val="20"/>
        </w:rPr>
        <w:t xml:space="preserve"> </w:t>
      </w:r>
      <w:r>
        <w:rPr>
          <w:rFonts w:ascii="Arial" w:hAnsi="Arial" w:cs="Arial"/>
          <w:sz w:val="20"/>
          <w:szCs w:val="20"/>
        </w:rPr>
        <w:t xml:space="preserve">– podkreśla Andrzej Roter z KPF. </w:t>
      </w:r>
      <w:r w:rsidR="00A612C1">
        <w:rPr>
          <w:rFonts w:ascii="Arial" w:hAnsi="Arial" w:cs="Arial"/>
          <w:i/>
          <w:sz w:val="20"/>
          <w:szCs w:val="20"/>
        </w:rPr>
        <w:t>Część przedsiębiorców chce w ten sposób zaskarbić sobie biznesową życzliwość firm, które chce pozyskać do grona swoich partnerów, nie zdając sobie sprawy, że każdy, rzetelny przedsiębiorca działa w sposób w pełni transparentny i dba, by informacje o jego działalności biznesowej były aktualne i dostępne, bo to jest źródłem jego sukcesu w negocjacjach dobrych warunków współpracy.</w:t>
      </w:r>
    </w:p>
    <w:p w14:paraId="6AB3F1BA" w14:textId="5857A510" w:rsidR="007149F0" w:rsidRDefault="008A75FE" w:rsidP="00F55CED">
      <w:pPr>
        <w:jc w:val="both"/>
        <w:rPr>
          <w:rFonts w:ascii="Arial" w:hAnsi="Arial" w:cs="Arial"/>
          <w:sz w:val="20"/>
          <w:szCs w:val="20"/>
        </w:rPr>
      </w:pPr>
      <w:r>
        <w:rPr>
          <w:rFonts w:ascii="Arial" w:hAnsi="Arial" w:cs="Arial"/>
          <w:sz w:val="20"/>
          <w:szCs w:val="20"/>
        </w:rPr>
        <w:t xml:space="preserve">W wielu przypadkach przypominanie o terminie płatności (jeszcze przed terminem wymagalności faktury), a później wysyłanie monitów przypominających o przeterminowanej należności przynosi rezultaty, dlatego warto podjąć takie działania. </w:t>
      </w:r>
    </w:p>
    <w:p w14:paraId="59458824" w14:textId="50CF554E" w:rsidR="008A75FE" w:rsidRPr="005F5727" w:rsidRDefault="008A75FE" w:rsidP="00F55CED">
      <w:pPr>
        <w:jc w:val="both"/>
        <w:rPr>
          <w:rFonts w:ascii="Arial" w:hAnsi="Arial" w:cs="Arial"/>
          <w:b/>
          <w:color w:val="0070C0"/>
          <w:sz w:val="20"/>
          <w:szCs w:val="20"/>
        </w:rPr>
      </w:pPr>
      <w:r w:rsidRPr="005F5727">
        <w:rPr>
          <w:rFonts w:ascii="Arial" w:hAnsi="Arial" w:cs="Arial"/>
          <w:b/>
          <w:color w:val="0070C0"/>
          <w:sz w:val="20"/>
          <w:szCs w:val="20"/>
        </w:rPr>
        <w:t xml:space="preserve">Krok 3 – Skorzystanie z pomocy specjalistów ds. zarządzania wierzytelnościami </w:t>
      </w:r>
    </w:p>
    <w:p w14:paraId="4713772A" w14:textId="65240DB0" w:rsidR="008A75FE" w:rsidRDefault="003E3267" w:rsidP="00F55CED">
      <w:pPr>
        <w:jc w:val="both"/>
        <w:rPr>
          <w:rFonts w:ascii="Arial" w:hAnsi="Arial" w:cs="Arial"/>
          <w:i/>
          <w:sz w:val="20"/>
          <w:szCs w:val="20"/>
        </w:rPr>
      </w:pPr>
      <w:r>
        <w:rPr>
          <w:rFonts w:ascii="Arial" w:hAnsi="Arial" w:cs="Arial"/>
          <w:sz w:val="20"/>
          <w:szCs w:val="20"/>
        </w:rPr>
        <w:t>Wiel</w:t>
      </w:r>
      <w:r w:rsidR="00AA2EA0">
        <w:rPr>
          <w:rFonts w:ascii="Arial" w:hAnsi="Arial" w:cs="Arial"/>
          <w:sz w:val="20"/>
          <w:szCs w:val="20"/>
        </w:rPr>
        <w:t>u</w:t>
      </w:r>
      <w:r>
        <w:rPr>
          <w:rFonts w:ascii="Arial" w:hAnsi="Arial" w:cs="Arial"/>
          <w:sz w:val="20"/>
          <w:szCs w:val="20"/>
        </w:rPr>
        <w:t xml:space="preserve"> </w:t>
      </w:r>
      <w:r w:rsidR="00AA2EA0">
        <w:rPr>
          <w:rFonts w:ascii="Arial" w:hAnsi="Arial" w:cs="Arial"/>
          <w:sz w:val="20"/>
          <w:szCs w:val="20"/>
        </w:rPr>
        <w:t>przedsiębiorców</w:t>
      </w:r>
      <w:r>
        <w:rPr>
          <w:rFonts w:ascii="Arial" w:hAnsi="Arial" w:cs="Arial"/>
          <w:sz w:val="20"/>
          <w:szCs w:val="20"/>
        </w:rPr>
        <w:t>, któr</w:t>
      </w:r>
      <w:r w:rsidR="00AA2EA0">
        <w:rPr>
          <w:rFonts w:ascii="Arial" w:hAnsi="Arial" w:cs="Arial"/>
          <w:sz w:val="20"/>
          <w:szCs w:val="20"/>
        </w:rPr>
        <w:t>zy</w:t>
      </w:r>
      <w:r>
        <w:rPr>
          <w:rFonts w:ascii="Arial" w:hAnsi="Arial" w:cs="Arial"/>
          <w:sz w:val="20"/>
          <w:szCs w:val="20"/>
        </w:rPr>
        <w:t xml:space="preserve"> utknę</w:t>
      </w:r>
      <w:r w:rsidR="00AA2EA0">
        <w:rPr>
          <w:rFonts w:ascii="Arial" w:hAnsi="Arial" w:cs="Arial"/>
          <w:sz w:val="20"/>
          <w:szCs w:val="20"/>
        </w:rPr>
        <w:t>li</w:t>
      </w:r>
      <w:r>
        <w:rPr>
          <w:rFonts w:ascii="Arial" w:hAnsi="Arial" w:cs="Arial"/>
          <w:sz w:val="20"/>
          <w:szCs w:val="20"/>
        </w:rPr>
        <w:t xml:space="preserve"> w płatniczym zatorze decyduje się na skorzystanie z pomocy firm, które specjalizują się w zarządzaniu wierzytelnościami. – </w:t>
      </w:r>
      <w:r w:rsidR="0016048A">
        <w:rPr>
          <w:rFonts w:ascii="Arial" w:hAnsi="Arial" w:cs="Arial"/>
          <w:i/>
          <w:sz w:val="20"/>
          <w:szCs w:val="20"/>
        </w:rPr>
        <w:t>Z analizy doświadczeń</w:t>
      </w:r>
      <w:r w:rsidRPr="006E021F">
        <w:rPr>
          <w:rFonts w:ascii="Arial" w:hAnsi="Arial" w:cs="Arial"/>
          <w:i/>
          <w:sz w:val="20"/>
          <w:szCs w:val="20"/>
        </w:rPr>
        <w:t xml:space="preserve"> firm windykacyjnych zrzeszonych w KPF</w:t>
      </w:r>
      <w:r w:rsidR="00A612C1">
        <w:rPr>
          <w:rFonts w:ascii="Arial" w:hAnsi="Arial" w:cs="Arial"/>
          <w:i/>
          <w:sz w:val="20"/>
          <w:szCs w:val="20"/>
        </w:rPr>
        <w:t xml:space="preserve"> </w:t>
      </w:r>
      <w:r w:rsidR="0016048A" w:rsidRPr="006E021F">
        <w:rPr>
          <w:rFonts w:ascii="Arial" w:hAnsi="Arial" w:cs="Arial"/>
          <w:i/>
          <w:sz w:val="20"/>
          <w:szCs w:val="20"/>
        </w:rPr>
        <w:t>w</w:t>
      </w:r>
      <w:r w:rsidR="0016048A">
        <w:rPr>
          <w:rFonts w:ascii="Arial" w:hAnsi="Arial" w:cs="Arial"/>
          <w:i/>
          <w:sz w:val="20"/>
          <w:szCs w:val="20"/>
        </w:rPr>
        <w:t>ynika</w:t>
      </w:r>
      <w:r w:rsidR="00A612C1">
        <w:rPr>
          <w:rFonts w:ascii="Arial" w:hAnsi="Arial" w:cs="Arial"/>
          <w:i/>
          <w:sz w:val="20"/>
          <w:szCs w:val="20"/>
        </w:rPr>
        <w:t>,</w:t>
      </w:r>
      <w:r w:rsidR="0016048A" w:rsidRPr="006E021F">
        <w:rPr>
          <w:rFonts w:ascii="Arial" w:hAnsi="Arial" w:cs="Arial"/>
          <w:i/>
          <w:sz w:val="20"/>
          <w:szCs w:val="20"/>
        </w:rPr>
        <w:t xml:space="preserve"> </w:t>
      </w:r>
      <w:r w:rsidRPr="006E021F">
        <w:rPr>
          <w:rFonts w:ascii="Arial" w:hAnsi="Arial" w:cs="Arial"/>
          <w:i/>
          <w:sz w:val="20"/>
          <w:szCs w:val="20"/>
        </w:rPr>
        <w:t>że z roku na rok notują one wzrost zainteresowania swoimi usługami. Instytucje te świadczą profesjonalną pomoc w usuwaniu zatorów płatniczych i są niejednokrotnie jedyną szansą dla firm, które chcą nadal funkcjonować i zarabiać</w:t>
      </w:r>
      <w:r>
        <w:rPr>
          <w:rFonts w:ascii="Arial" w:hAnsi="Arial" w:cs="Arial"/>
          <w:sz w:val="20"/>
          <w:szCs w:val="20"/>
        </w:rPr>
        <w:t xml:space="preserve"> – podkreśla Andrzej Roter. – </w:t>
      </w:r>
      <w:r w:rsidRPr="006E021F">
        <w:rPr>
          <w:rFonts w:ascii="Arial" w:hAnsi="Arial" w:cs="Arial"/>
          <w:i/>
          <w:sz w:val="20"/>
          <w:szCs w:val="20"/>
        </w:rPr>
        <w:t>Jeżeli dochodzi do sporu pomiędzy partnerami biznesowymi, pomoc niezależnego specjalisty może być nieoceniona</w:t>
      </w:r>
      <w:r w:rsidR="008A606F">
        <w:rPr>
          <w:rFonts w:ascii="Arial" w:hAnsi="Arial" w:cs="Arial"/>
          <w:i/>
          <w:sz w:val="20"/>
          <w:szCs w:val="20"/>
        </w:rPr>
        <w:t xml:space="preserve"> - </w:t>
      </w:r>
      <w:r w:rsidR="008A606F" w:rsidRPr="003B7B83">
        <w:rPr>
          <w:rFonts w:ascii="Arial" w:hAnsi="Arial" w:cs="Arial"/>
          <w:sz w:val="20"/>
          <w:szCs w:val="20"/>
        </w:rPr>
        <w:t>dodaje</w:t>
      </w:r>
      <w:r w:rsidRPr="003B7B83">
        <w:rPr>
          <w:rFonts w:ascii="Arial" w:hAnsi="Arial" w:cs="Arial"/>
          <w:sz w:val="20"/>
          <w:szCs w:val="20"/>
        </w:rPr>
        <w:t>.</w:t>
      </w:r>
      <w:r w:rsidRPr="006E021F">
        <w:rPr>
          <w:rFonts w:ascii="Arial" w:hAnsi="Arial" w:cs="Arial"/>
          <w:i/>
          <w:sz w:val="20"/>
          <w:szCs w:val="20"/>
        </w:rPr>
        <w:t xml:space="preserve"> </w:t>
      </w:r>
    </w:p>
    <w:p w14:paraId="25E94654" w14:textId="3A8A18E2" w:rsidR="00C35B66" w:rsidRPr="00E33656" w:rsidRDefault="00A5727B" w:rsidP="00F55CED">
      <w:pPr>
        <w:jc w:val="both"/>
        <w:rPr>
          <w:rFonts w:ascii="Arial" w:hAnsi="Arial" w:cs="Arial"/>
          <w:sz w:val="20"/>
          <w:szCs w:val="20"/>
        </w:rPr>
      </w:pPr>
      <w:r w:rsidRPr="003B7B83">
        <w:rPr>
          <w:rFonts w:ascii="Arial" w:hAnsi="Arial" w:cs="Arial"/>
          <w:sz w:val="20"/>
          <w:szCs w:val="20"/>
        </w:rPr>
        <w:t>Decyzja o tym, by odzyskaniem należności zajęli się specjaliści</w:t>
      </w:r>
      <w:r w:rsidR="00E33656" w:rsidRPr="003B7B83">
        <w:rPr>
          <w:rFonts w:ascii="Arial" w:hAnsi="Arial" w:cs="Arial"/>
          <w:sz w:val="20"/>
          <w:szCs w:val="20"/>
        </w:rPr>
        <w:t>,</w:t>
      </w:r>
      <w:r w:rsidRPr="003B7B83">
        <w:rPr>
          <w:rFonts w:ascii="Arial" w:hAnsi="Arial" w:cs="Arial"/>
          <w:sz w:val="20"/>
          <w:szCs w:val="20"/>
        </w:rPr>
        <w:t xml:space="preserve"> może przynieść wiele korzyści. </w:t>
      </w:r>
      <w:r w:rsidR="00C35B66" w:rsidRPr="003B7B83">
        <w:rPr>
          <w:rFonts w:ascii="Arial" w:hAnsi="Arial" w:cs="Arial"/>
          <w:sz w:val="20"/>
          <w:szCs w:val="20"/>
        </w:rPr>
        <w:t xml:space="preserve">Po pierwsze </w:t>
      </w:r>
      <w:r w:rsidRPr="003B7B83">
        <w:rPr>
          <w:rFonts w:ascii="Arial" w:hAnsi="Arial" w:cs="Arial"/>
          <w:sz w:val="20"/>
          <w:szCs w:val="20"/>
        </w:rPr>
        <w:t>–</w:t>
      </w:r>
      <w:r w:rsidR="00C35B66" w:rsidRPr="003B7B83">
        <w:rPr>
          <w:rFonts w:ascii="Arial" w:hAnsi="Arial" w:cs="Arial"/>
          <w:sz w:val="20"/>
          <w:szCs w:val="20"/>
        </w:rPr>
        <w:t xml:space="preserve"> </w:t>
      </w:r>
      <w:r w:rsidRPr="003B7B83">
        <w:rPr>
          <w:rFonts w:ascii="Arial" w:hAnsi="Arial" w:cs="Arial"/>
          <w:sz w:val="20"/>
          <w:szCs w:val="20"/>
        </w:rPr>
        <w:t xml:space="preserve">firmy windykacyjne </w:t>
      </w:r>
      <w:r w:rsidR="00AA2EA0" w:rsidRPr="003B7B83">
        <w:rPr>
          <w:rFonts w:ascii="Arial" w:hAnsi="Arial" w:cs="Arial"/>
          <w:sz w:val="20"/>
          <w:szCs w:val="20"/>
        </w:rPr>
        <w:t>oferują szeroki zakres usług – począwszy od działań prewencyjnych, poprzez windykację polubowną, aż po prowadzenie sprawy na drodze sądowej. Po drugie -</w:t>
      </w:r>
      <w:r w:rsidRPr="003B7B83">
        <w:rPr>
          <w:rFonts w:ascii="Arial" w:hAnsi="Arial" w:cs="Arial"/>
          <w:sz w:val="20"/>
          <w:szCs w:val="20"/>
        </w:rPr>
        <w:t xml:space="preserve"> często</w:t>
      </w:r>
      <w:r w:rsidR="00AA2EA0" w:rsidRPr="003B7B83">
        <w:rPr>
          <w:rFonts w:ascii="Arial" w:hAnsi="Arial" w:cs="Arial"/>
          <w:sz w:val="20"/>
          <w:szCs w:val="20"/>
        </w:rPr>
        <w:t xml:space="preserve"> </w:t>
      </w:r>
      <w:r w:rsidR="00C35B66" w:rsidRPr="003B7B83">
        <w:rPr>
          <w:rFonts w:ascii="Arial" w:hAnsi="Arial" w:cs="Arial"/>
          <w:sz w:val="20"/>
          <w:szCs w:val="20"/>
        </w:rPr>
        <w:t xml:space="preserve">zapewniają wyższą skuteczność działania, co daje większe możliwości odzyskania należności. </w:t>
      </w:r>
      <w:r w:rsidRPr="003B7B83">
        <w:rPr>
          <w:rFonts w:ascii="Arial" w:hAnsi="Arial" w:cs="Arial"/>
          <w:sz w:val="20"/>
          <w:szCs w:val="20"/>
        </w:rPr>
        <w:lastRenderedPageBreak/>
        <w:t xml:space="preserve">Skuteczność działań jest zresztą wynikiem zatrudniania wykwalifikowanych pracowników. O ile próby odzyskania należności, realizowane przez przedsiębiorców we własnym zakresie, często nie przynoszą rezultatów, o tyle specjaliści wiedzą w jaki sposób dotrzeć do dłużnika, </w:t>
      </w:r>
      <w:r w:rsidR="00E33656" w:rsidRPr="003B7B83">
        <w:rPr>
          <w:rFonts w:ascii="Arial" w:hAnsi="Arial" w:cs="Arial"/>
          <w:sz w:val="20"/>
          <w:szCs w:val="20"/>
        </w:rPr>
        <w:t xml:space="preserve">jak z nim rozmawiać i </w:t>
      </w:r>
      <w:r w:rsidRPr="003B7B83">
        <w:rPr>
          <w:rFonts w:ascii="Arial" w:hAnsi="Arial" w:cs="Arial"/>
          <w:sz w:val="20"/>
          <w:szCs w:val="20"/>
        </w:rPr>
        <w:t>jak przygotować atrakcyjną ofertę spłaty. Wreszcie, skorzystanie z pomocy specjalistów może uchronić firmę nie tylko przed ban</w:t>
      </w:r>
      <w:r w:rsidR="00E33656" w:rsidRPr="003B7B83">
        <w:rPr>
          <w:rFonts w:ascii="Arial" w:hAnsi="Arial" w:cs="Arial"/>
          <w:sz w:val="20"/>
          <w:szCs w:val="20"/>
        </w:rPr>
        <w:t>k</w:t>
      </w:r>
      <w:r w:rsidRPr="003B7B83">
        <w:rPr>
          <w:rFonts w:ascii="Arial" w:hAnsi="Arial" w:cs="Arial"/>
          <w:sz w:val="20"/>
          <w:szCs w:val="20"/>
        </w:rPr>
        <w:t xml:space="preserve">ructwem (z tytułu nieodzyskanych zobowiązań), ale również przed wysokimi kosztami związanymi z nieudolnymi próbami odzyskania należności „na własną rękę”. Zatrudnienie firmy windykacyjnej jest ekonomiczne, zwłaszcza, że w większości przypadków pobiera ona prowizję od już odzyskanej kwoty. </w:t>
      </w:r>
      <w:r w:rsidR="00C35B66" w:rsidRPr="003B7B83">
        <w:rPr>
          <w:rFonts w:ascii="Arial" w:hAnsi="Arial" w:cs="Arial"/>
          <w:sz w:val="20"/>
          <w:szCs w:val="20"/>
        </w:rPr>
        <w:t xml:space="preserve"> </w:t>
      </w:r>
    </w:p>
    <w:p w14:paraId="5137F3A1" w14:textId="2C34711B" w:rsidR="001F0F97" w:rsidRPr="00A90556" w:rsidRDefault="00DA1685" w:rsidP="00F55CED">
      <w:pPr>
        <w:jc w:val="both"/>
        <w:rPr>
          <w:rFonts w:ascii="Arial" w:hAnsi="Arial" w:cs="Arial"/>
          <w:sz w:val="20"/>
          <w:szCs w:val="20"/>
        </w:rPr>
      </w:pPr>
      <w:r>
        <w:rPr>
          <w:rFonts w:ascii="Arial" w:hAnsi="Arial" w:cs="Arial"/>
          <w:sz w:val="20"/>
          <w:szCs w:val="20"/>
        </w:rPr>
        <w:t>Warto podkreślić, że „r</w:t>
      </w:r>
      <w:r w:rsidR="00013E87">
        <w:rPr>
          <w:rFonts w:ascii="Arial" w:hAnsi="Arial" w:cs="Arial"/>
          <w:sz w:val="20"/>
          <w:szCs w:val="20"/>
        </w:rPr>
        <w:t>ozmyślne prowadzenie biznesu</w:t>
      </w:r>
      <w:r>
        <w:rPr>
          <w:rFonts w:ascii="Arial" w:hAnsi="Arial" w:cs="Arial"/>
          <w:sz w:val="20"/>
          <w:szCs w:val="20"/>
        </w:rPr>
        <w:t>”</w:t>
      </w:r>
      <w:r w:rsidR="00013E87">
        <w:rPr>
          <w:rFonts w:ascii="Arial" w:hAnsi="Arial" w:cs="Arial"/>
          <w:sz w:val="20"/>
          <w:szCs w:val="20"/>
        </w:rPr>
        <w:t xml:space="preserve"> w oparciu o „wstrzymywanie faktur” może negatywnie wpływać na rozwój innych przedsiębiorców i </w:t>
      </w:r>
      <w:r w:rsidR="00003BD8">
        <w:rPr>
          <w:rFonts w:ascii="Arial" w:hAnsi="Arial" w:cs="Arial"/>
          <w:sz w:val="20"/>
          <w:szCs w:val="20"/>
        </w:rPr>
        <w:t>nie powinno być praktykowane,</w:t>
      </w:r>
      <w:r w:rsidR="00013E87">
        <w:rPr>
          <w:rFonts w:ascii="Arial" w:hAnsi="Arial" w:cs="Arial"/>
          <w:sz w:val="20"/>
          <w:szCs w:val="20"/>
        </w:rPr>
        <w:t xml:space="preserve"> nie tylko ze względów ekonomicznych, ale również moralnych. Zatorów płatniczych można </w:t>
      </w:r>
      <w:r w:rsidR="006E021F">
        <w:rPr>
          <w:rFonts w:ascii="Arial" w:hAnsi="Arial" w:cs="Arial"/>
          <w:sz w:val="20"/>
          <w:szCs w:val="20"/>
        </w:rPr>
        <w:t xml:space="preserve">jednak </w:t>
      </w:r>
      <w:r w:rsidR="00013E87">
        <w:rPr>
          <w:rFonts w:ascii="Arial" w:hAnsi="Arial" w:cs="Arial"/>
          <w:sz w:val="20"/>
          <w:szCs w:val="20"/>
        </w:rPr>
        <w:t>uniknąć</w:t>
      </w:r>
      <w:r w:rsidR="00003BD8">
        <w:rPr>
          <w:rFonts w:ascii="Arial" w:hAnsi="Arial" w:cs="Arial"/>
          <w:sz w:val="20"/>
          <w:szCs w:val="20"/>
        </w:rPr>
        <w:t xml:space="preserve"> stosując się do powyżej opisanych kroków, a przede wszystkim</w:t>
      </w:r>
      <w:r w:rsidR="00432FB0">
        <w:rPr>
          <w:rFonts w:ascii="Arial" w:hAnsi="Arial" w:cs="Arial"/>
          <w:sz w:val="20"/>
          <w:szCs w:val="20"/>
        </w:rPr>
        <w:t xml:space="preserve"> </w:t>
      </w:r>
      <w:r w:rsidR="00003BD8">
        <w:rPr>
          <w:rFonts w:ascii="Arial" w:hAnsi="Arial" w:cs="Arial"/>
          <w:sz w:val="20"/>
          <w:szCs w:val="20"/>
        </w:rPr>
        <w:t>–</w:t>
      </w:r>
      <w:r w:rsidR="00432FB0">
        <w:rPr>
          <w:rFonts w:ascii="Arial" w:hAnsi="Arial" w:cs="Arial"/>
          <w:sz w:val="20"/>
          <w:szCs w:val="20"/>
        </w:rPr>
        <w:t xml:space="preserve"> </w:t>
      </w:r>
      <w:r w:rsidR="00003BD8">
        <w:rPr>
          <w:rFonts w:ascii="Arial" w:hAnsi="Arial" w:cs="Arial"/>
          <w:sz w:val="20"/>
          <w:szCs w:val="20"/>
        </w:rPr>
        <w:t xml:space="preserve">pamiętając, by </w:t>
      </w:r>
      <w:r w:rsidR="00013E87">
        <w:rPr>
          <w:rFonts w:ascii="Arial" w:hAnsi="Arial" w:cs="Arial"/>
          <w:sz w:val="20"/>
          <w:szCs w:val="20"/>
        </w:rPr>
        <w:t>być wyjątkowo ostrożnym przy podejmowaniu decyzji biznesowych dotyczących kontrahentów</w:t>
      </w:r>
      <w:r>
        <w:rPr>
          <w:rFonts w:ascii="Arial" w:hAnsi="Arial" w:cs="Arial"/>
          <w:sz w:val="20"/>
          <w:szCs w:val="20"/>
        </w:rPr>
        <w:t xml:space="preserve">. </w:t>
      </w:r>
    </w:p>
    <w:p w14:paraId="6A8A4D3D" w14:textId="77777777" w:rsidR="00F55CED" w:rsidRPr="005213F0" w:rsidRDefault="00F55CED" w:rsidP="00E51A98">
      <w:pPr>
        <w:jc w:val="center"/>
        <w:rPr>
          <w:rFonts w:ascii="Arial" w:hAnsi="Arial" w:cs="Arial"/>
          <w:color w:val="A6A6A6" w:themeColor="background1" w:themeShade="A6"/>
          <w:sz w:val="20"/>
          <w:szCs w:val="20"/>
        </w:rPr>
      </w:pPr>
      <w:r w:rsidRPr="005213F0">
        <w:rPr>
          <w:rFonts w:ascii="Arial" w:hAnsi="Arial" w:cs="Arial"/>
          <w:color w:val="A6A6A6" w:themeColor="background1" w:themeShade="A6"/>
          <w:sz w:val="20"/>
          <w:szCs w:val="20"/>
        </w:rPr>
        <w:t>***</w:t>
      </w:r>
    </w:p>
    <w:p w14:paraId="56C210A0" w14:textId="77777777" w:rsidR="00F55CED" w:rsidRPr="005213F0" w:rsidRDefault="00F55CED" w:rsidP="00F55CED">
      <w:pPr>
        <w:jc w:val="both"/>
        <w:rPr>
          <w:rFonts w:ascii="Arial" w:hAnsi="Arial" w:cs="Arial"/>
          <w:bCs/>
          <w:color w:val="A6A6A6" w:themeColor="background1" w:themeShade="A6"/>
          <w:sz w:val="16"/>
          <w:szCs w:val="16"/>
        </w:rPr>
      </w:pPr>
      <w:r w:rsidRPr="005213F0">
        <w:rPr>
          <w:rFonts w:ascii="Arial" w:hAnsi="Arial" w:cs="Arial"/>
          <w:b/>
          <w:bCs/>
          <w:color w:val="A6A6A6" w:themeColor="background1" w:themeShade="A6"/>
          <w:sz w:val="16"/>
          <w:szCs w:val="16"/>
        </w:rPr>
        <w:t xml:space="preserve">Konferencja Przedsiębiorstw Finansowych w Polsce – Związek Pracodawców </w:t>
      </w:r>
      <w:r w:rsidRPr="005213F0">
        <w:rPr>
          <w:rFonts w:ascii="Arial" w:hAnsi="Arial" w:cs="Arial"/>
          <w:bCs/>
          <w:color w:val="A6A6A6" w:themeColor="background1" w:themeShade="A6"/>
          <w:sz w:val="16"/>
          <w:szCs w:val="16"/>
        </w:rPr>
        <w:t>powstała 27 października 1999 roku i obecnie zrzesza ponad 100 kluczowych przedsiębiorstw z rynku finansowego</w:t>
      </w:r>
      <w:r w:rsidRPr="005213F0">
        <w:rPr>
          <w:rFonts w:ascii="Arial" w:hAnsi="Arial" w:cs="Arial"/>
          <w:b/>
          <w:bCs/>
          <w:color w:val="A6A6A6" w:themeColor="background1" w:themeShade="A6"/>
          <w:sz w:val="16"/>
          <w:szCs w:val="16"/>
        </w:rPr>
        <w:t xml:space="preserve"> </w:t>
      </w:r>
      <w:r w:rsidRPr="005213F0">
        <w:rPr>
          <w:rFonts w:ascii="Arial" w:hAnsi="Arial" w:cs="Arial"/>
          <w:bCs/>
          <w:color w:val="A6A6A6" w:themeColor="background1" w:themeShade="A6"/>
          <w:sz w:val="16"/>
          <w:szCs w:val="16"/>
        </w:rPr>
        <w:t>w Polsce, między innymi z sektora bankowego, doradztwa i pośrednictwa finansowego, instytucji pożyczkowych, zarządzania informacją gospodarczą, zarządzania wierzytelnościami, ubezpieczeniowego, platform crowdfundinowych oraz funduszy hipotecznych, sprzedających produkty tzw. odwróconej hipoteki w modelu sprzedażowym. Przedsiębiorstwa zrzeszone w Konferencji postanowiły reprezentować własne interesy w formule organizacji pracodawców, która ma prawo opiniować założenia i projekty aktów prawnych jako partner społeczny w procesie legislacyjnym. Powyższe uprawnienia honorowane są przez organy władzy i administracji państwowej. KPF jest członkiem Rady Rozwoju Rynku Finansowego przy Ministrze Finansów. Konferencja Przedsiębiorstw Finansowych w Polsce jako pierwsza organizacja pracodawców spośród nowych krajów członkowskich Unii Europejskiej podjęła decyzję o przystąpieniu do EUROFINAS - federacji związków przedsiębiorstw finansowych (European Federation of Finance House Associations), zrzeszającej osiemnaście organizacji z krajów europejskich, reprezentujących ponad 1200 instytucji finansowych.</w:t>
      </w:r>
    </w:p>
    <w:p w14:paraId="6E04A071" w14:textId="77777777" w:rsidR="00F55CED" w:rsidRPr="005213F0" w:rsidRDefault="00F55CED" w:rsidP="00F55CED">
      <w:pPr>
        <w:jc w:val="both"/>
        <w:rPr>
          <w:rFonts w:ascii="Arial" w:hAnsi="Arial" w:cs="Arial"/>
          <w:color w:val="A6A6A6" w:themeColor="background1" w:themeShade="A6"/>
          <w:sz w:val="16"/>
          <w:szCs w:val="16"/>
        </w:rPr>
      </w:pPr>
      <w:r w:rsidRPr="005213F0">
        <w:rPr>
          <w:rFonts w:ascii="Arial" w:hAnsi="Arial" w:cs="Arial"/>
          <w:b/>
          <w:bCs/>
          <w:color w:val="A6A6A6" w:themeColor="background1" w:themeShade="A6"/>
          <w:sz w:val="16"/>
          <w:szCs w:val="16"/>
        </w:rPr>
        <w:t xml:space="preserve">Windykacja? Jasna Sprawa! (WJS) </w:t>
      </w:r>
      <w:r w:rsidRPr="005213F0">
        <w:rPr>
          <w:rFonts w:ascii="Arial" w:hAnsi="Arial" w:cs="Arial"/>
          <w:color w:val="A6A6A6" w:themeColor="background1" w:themeShade="A6"/>
          <w:sz w:val="16"/>
          <w:szCs w:val="16"/>
        </w:rPr>
        <w:t xml:space="preserve">to projekt edukacyjny zapoczątkowany przez Konferencję Przedsiębiorstw Finansowych oraz firmy członkowskie, które działają na rynku obrotu wierzytelnościami. Kampania ma na celu edukowanie konsumentów na temat zaciągania zobowiązań, regulowania zadłużenia oraz praw konsumenckich związanych z windykacją należności. </w:t>
      </w:r>
    </w:p>
    <w:p w14:paraId="428BF27B" w14:textId="77777777" w:rsidR="00F55CED" w:rsidRPr="005213F0" w:rsidRDefault="00F55CED" w:rsidP="00F55CED">
      <w:pPr>
        <w:jc w:val="both"/>
        <w:rPr>
          <w:rFonts w:ascii="Arial" w:hAnsi="Arial" w:cs="Arial"/>
          <w:color w:val="A6A6A6" w:themeColor="background1" w:themeShade="A6"/>
          <w:sz w:val="16"/>
          <w:szCs w:val="16"/>
        </w:rPr>
      </w:pPr>
      <w:r w:rsidRPr="005213F0">
        <w:rPr>
          <w:rFonts w:ascii="Arial" w:hAnsi="Arial" w:cs="Arial"/>
          <w:b/>
          <w:bCs/>
          <w:color w:val="A6A6A6" w:themeColor="background1" w:themeShade="A6"/>
          <w:sz w:val="16"/>
          <w:szCs w:val="16"/>
        </w:rPr>
        <w:t xml:space="preserve">Strona kampanii: </w:t>
      </w:r>
      <w:hyperlink r:id="rId9" w:history="1">
        <w:r w:rsidRPr="005213F0">
          <w:rPr>
            <w:rStyle w:val="Hipercze"/>
            <w:rFonts w:ascii="Arial" w:hAnsi="Arial" w:cs="Arial"/>
            <w:color w:val="A6A6A6" w:themeColor="background1" w:themeShade="A6"/>
            <w:sz w:val="16"/>
            <w:szCs w:val="16"/>
          </w:rPr>
          <w:t>www.wjs.kpf.pl</w:t>
        </w:r>
      </w:hyperlink>
      <w:r w:rsidRPr="005213F0">
        <w:rPr>
          <w:rFonts w:ascii="Arial" w:hAnsi="Arial" w:cs="Arial"/>
          <w:color w:val="A6A6A6" w:themeColor="background1" w:themeShade="A6"/>
          <w:sz w:val="16"/>
          <w:szCs w:val="16"/>
        </w:rPr>
        <w:t xml:space="preserve">  </w:t>
      </w:r>
    </w:p>
    <w:p w14:paraId="0DE23406" w14:textId="77777777" w:rsidR="00F55CED" w:rsidRPr="005213F0" w:rsidRDefault="00F55CED" w:rsidP="00F55CED">
      <w:pPr>
        <w:spacing w:after="120"/>
        <w:jc w:val="both"/>
        <w:rPr>
          <w:rFonts w:ascii="Arial" w:eastAsia="Times New Roman" w:hAnsi="Arial" w:cs="Arial"/>
          <w:b/>
          <w:color w:val="A6A6A6" w:themeColor="background1" w:themeShade="A6"/>
          <w:sz w:val="16"/>
          <w:szCs w:val="16"/>
        </w:rPr>
      </w:pPr>
    </w:p>
    <w:p w14:paraId="39F28DC4" w14:textId="77777777" w:rsidR="00F55CED" w:rsidRPr="005213F0" w:rsidRDefault="00F55CED" w:rsidP="00F55CED">
      <w:pPr>
        <w:spacing w:after="120"/>
        <w:jc w:val="both"/>
        <w:rPr>
          <w:rFonts w:ascii="Arial" w:eastAsia="Times New Roman" w:hAnsi="Arial" w:cs="Arial"/>
          <w:b/>
          <w:color w:val="A6A6A6" w:themeColor="background1" w:themeShade="A6"/>
          <w:sz w:val="16"/>
          <w:szCs w:val="16"/>
        </w:rPr>
      </w:pPr>
      <w:r w:rsidRPr="005213F0">
        <w:rPr>
          <w:rFonts w:ascii="Arial" w:eastAsia="Times New Roman" w:hAnsi="Arial" w:cs="Arial"/>
          <w:b/>
          <w:color w:val="A6A6A6" w:themeColor="background1" w:themeShade="A6"/>
          <w:sz w:val="16"/>
          <w:szCs w:val="16"/>
        </w:rPr>
        <w:t>***</w:t>
      </w:r>
    </w:p>
    <w:p w14:paraId="29356BE6" w14:textId="77777777" w:rsidR="00F55CED" w:rsidRPr="005213F0" w:rsidRDefault="00F55CED" w:rsidP="00F55CED">
      <w:pPr>
        <w:spacing w:after="120"/>
        <w:jc w:val="both"/>
        <w:rPr>
          <w:rFonts w:ascii="Arial" w:eastAsia="Times New Roman" w:hAnsi="Arial" w:cs="Arial"/>
          <w:b/>
          <w:color w:val="A6A6A6" w:themeColor="background1" w:themeShade="A6"/>
          <w:sz w:val="16"/>
          <w:szCs w:val="16"/>
          <w:u w:val="single"/>
        </w:rPr>
      </w:pPr>
      <w:r w:rsidRPr="005213F0">
        <w:rPr>
          <w:rFonts w:ascii="Arial" w:eastAsia="Times New Roman" w:hAnsi="Arial" w:cs="Arial"/>
          <w:b/>
          <w:color w:val="A6A6A6" w:themeColor="background1" w:themeShade="A6"/>
          <w:sz w:val="16"/>
          <w:szCs w:val="16"/>
          <w:u w:val="single"/>
        </w:rPr>
        <w:t>Dodatkowych informacji udzielają:</w:t>
      </w:r>
    </w:p>
    <w:p w14:paraId="01792C47" w14:textId="77777777" w:rsidR="00F55CED" w:rsidRPr="005213F0" w:rsidRDefault="00F55CED" w:rsidP="00F55CED">
      <w:pPr>
        <w:spacing w:after="120"/>
        <w:jc w:val="both"/>
        <w:rPr>
          <w:rFonts w:ascii="Arial" w:eastAsia="Times New Roman" w:hAnsi="Arial" w:cs="Arial"/>
          <w:b/>
          <w:color w:val="A6A6A6" w:themeColor="background1" w:themeShade="A6"/>
          <w:sz w:val="16"/>
          <w:szCs w:val="16"/>
        </w:rPr>
      </w:pPr>
    </w:p>
    <w:p w14:paraId="20A44B7A" w14:textId="77777777" w:rsidR="00F55CED" w:rsidRPr="005213F0" w:rsidRDefault="00F55CED" w:rsidP="00F55CED">
      <w:pPr>
        <w:rPr>
          <w:rFonts w:ascii="Arial" w:hAnsi="Arial" w:cs="Arial"/>
          <w:b/>
          <w:color w:val="A6A6A6" w:themeColor="background1" w:themeShade="A6"/>
          <w:sz w:val="16"/>
          <w:szCs w:val="16"/>
        </w:rPr>
      </w:pPr>
      <w:r w:rsidRPr="005213F0">
        <w:rPr>
          <w:rFonts w:ascii="Arial" w:hAnsi="Arial" w:cs="Arial"/>
          <w:b/>
          <w:color w:val="A6A6A6" w:themeColor="background1" w:themeShade="A6"/>
          <w:sz w:val="16"/>
          <w:szCs w:val="16"/>
        </w:rPr>
        <w:t>Agnieszka Żelazko</w:t>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t>Regina Stawnicka</w:t>
      </w:r>
    </w:p>
    <w:p w14:paraId="59F05D30" w14:textId="77777777" w:rsidR="00F55CED" w:rsidRPr="005213F0" w:rsidRDefault="00F55CED" w:rsidP="00F55CED">
      <w:pPr>
        <w:rPr>
          <w:rStyle w:val="Hipercze"/>
          <w:rFonts w:ascii="Arial" w:hAnsi="Arial" w:cs="Arial"/>
          <w:color w:val="A6A6A6" w:themeColor="background1" w:themeShade="A6"/>
          <w:sz w:val="16"/>
          <w:szCs w:val="16"/>
        </w:rPr>
      </w:pPr>
      <w:r w:rsidRPr="005213F0">
        <w:rPr>
          <w:rFonts w:ascii="Arial" w:hAnsi="Arial" w:cs="Arial"/>
          <w:color w:val="A6A6A6" w:themeColor="background1" w:themeShade="A6"/>
          <w:sz w:val="16"/>
          <w:szCs w:val="16"/>
        </w:rPr>
        <w:t>Grupa BRM, Biuro Prasowe WJS</w:t>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b/>
          <w:color w:val="A6A6A6" w:themeColor="background1" w:themeShade="A6"/>
          <w:sz w:val="16"/>
          <w:szCs w:val="16"/>
        </w:rPr>
        <w:tab/>
      </w:r>
      <w:r w:rsidRPr="005213F0">
        <w:rPr>
          <w:rFonts w:ascii="Arial" w:hAnsi="Arial" w:cs="Arial"/>
          <w:color w:val="A6A6A6" w:themeColor="background1" w:themeShade="A6"/>
          <w:sz w:val="16"/>
          <w:szCs w:val="16"/>
        </w:rPr>
        <w:t>Biuro Prasowe KPF</w:t>
      </w:r>
      <w:r w:rsidRPr="005213F0">
        <w:rPr>
          <w:rFonts w:ascii="Arial" w:hAnsi="Arial" w:cs="Arial"/>
          <w:color w:val="A6A6A6" w:themeColor="background1" w:themeShade="A6"/>
          <w:sz w:val="16"/>
          <w:szCs w:val="16"/>
        </w:rPr>
        <w:br/>
        <w:t>tel.:+48  695 431 706</w:t>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r>
      <w:r w:rsidRPr="005213F0">
        <w:rPr>
          <w:rFonts w:ascii="Arial" w:hAnsi="Arial" w:cs="Arial"/>
          <w:color w:val="A6A6A6" w:themeColor="background1" w:themeShade="A6"/>
          <w:sz w:val="16"/>
          <w:szCs w:val="16"/>
        </w:rPr>
        <w:tab/>
        <w:t>tel.: +48 510 003 197</w:t>
      </w:r>
      <w:r w:rsidRPr="005213F0">
        <w:rPr>
          <w:rFonts w:ascii="Arial" w:hAnsi="Arial" w:cs="Arial"/>
          <w:color w:val="A6A6A6" w:themeColor="background1" w:themeShade="A6"/>
          <w:sz w:val="16"/>
          <w:szCs w:val="16"/>
        </w:rPr>
        <w:br/>
      </w:r>
      <w:r w:rsidRPr="00F55CED">
        <w:rPr>
          <w:rFonts w:ascii="Arial" w:hAnsi="Arial" w:cs="Arial"/>
          <w:color w:val="A6A6A6" w:themeColor="background1" w:themeShade="A6"/>
          <w:sz w:val="16"/>
          <w:szCs w:val="16"/>
        </w:rPr>
        <w:t>e: </w:t>
      </w:r>
      <w:hyperlink r:id="rId10" w:history="1">
        <w:r w:rsidRPr="00F55CED">
          <w:rPr>
            <w:rStyle w:val="Hipercze"/>
            <w:rFonts w:ascii="Arial" w:hAnsi="Arial" w:cs="Arial"/>
            <w:color w:val="A6A6A6" w:themeColor="background1" w:themeShade="A6"/>
            <w:sz w:val="16"/>
            <w:szCs w:val="16"/>
            <w:u w:val="none"/>
          </w:rPr>
          <w:t>agnieszka.zelazko@grupabrm.pl</w:t>
        </w:r>
      </w:hyperlink>
      <w:r w:rsidRPr="00F55CED">
        <w:rPr>
          <w:rStyle w:val="Hipercze"/>
          <w:rFonts w:ascii="Arial" w:hAnsi="Arial" w:cs="Arial"/>
          <w:color w:val="A6A6A6" w:themeColor="background1" w:themeShade="A6"/>
          <w:sz w:val="16"/>
          <w:szCs w:val="16"/>
          <w:u w:val="none"/>
        </w:rPr>
        <w:tab/>
      </w:r>
      <w:r w:rsidRPr="00F55CED">
        <w:rPr>
          <w:rStyle w:val="Hipercze"/>
          <w:rFonts w:ascii="Arial" w:hAnsi="Arial" w:cs="Arial"/>
          <w:color w:val="A6A6A6" w:themeColor="background1" w:themeShade="A6"/>
          <w:sz w:val="16"/>
          <w:szCs w:val="16"/>
          <w:u w:val="none"/>
        </w:rPr>
        <w:tab/>
      </w:r>
      <w:r w:rsidRPr="00F55CED">
        <w:rPr>
          <w:rStyle w:val="Hipercze"/>
          <w:rFonts w:ascii="Arial" w:hAnsi="Arial" w:cs="Arial"/>
          <w:color w:val="A6A6A6" w:themeColor="background1" w:themeShade="A6"/>
          <w:sz w:val="16"/>
          <w:szCs w:val="16"/>
          <w:u w:val="none"/>
        </w:rPr>
        <w:tab/>
      </w:r>
      <w:r w:rsidRPr="00F55CED">
        <w:rPr>
          <w:rStyle w:val="Hipercze"/>
          <w:rFonts w:ascii="Arial" w:hAnsi="Arial" w:cs="Arial"/>
          <w:color w:val="A6A6A6" w:themeColor="background1" w:themeShade="A6"/>
          <w:sz w:val="16"/>
          <w:szCs w:val="16"/>
          <w:u w:val="none"/>
        </w:rPr>
        <w:tab/>
      </w:r>
      <w:r w:rsidRPr="00F55CED">
        <w:rPr>
          <w:rStyle w:val="Hipercze"/>
          <w:rFonts w:ascii="Arial" w:hAnsi="Arial" w:cs="Arial"/>
          <w:color w:val="A6A6A6" w:themeColor="background1" w:themeShade="A6"/>
          <w:sz w:val="16"/>
          <w:szCs w:val="16"/>
          <w:u w:val="none"/>
        </w:rPr>
        <w:tab/>
        <w:t>e: rstawnicka@kpf.pl</w:t>
      </w:r>
    </w:p>
    <w:p w14:paraId="7533E5EB" w14:textId="77777777" w:rsidR="00F55CED" w:rsidRPr="00240231" w:rsidRDefault="00F55CED" w:rsidP="00F55CED">
      <w:pPr>
        <w:spacing w:line="240" w:lineRule="auto"/>
        <w:jc w:val="both"/>
        <w:rPr>
          <w:rFonts w:ascii="Arial" w:hAnsi="Arial" w:cs="Arial"/>
          <w:b/>
          <w:sz w:val="20"/>
          <w:szCs w:val="20"/>
        </w:rPr>
      </w:pPr>
    </w:p>
    <w:p w14:paraId="63086B0B" w14:textId="77777777" w:rsidR="004C28E0" w:rsidRPr="00A90556" w:rsidRDefault="004C28E0">
      <w:pPr>
        <w:rPr>
          <w:rFonts w:ascii="Arial" w:hAnsi="Arial" w:cs="Arial"/>
          <w:sz w:val="20"/>
          <w:szCs w:val="20"/>
        </w:rPr>
      </w:pPr>
    </w:p>
    <w:p w14:paraId="54FF7CCE" w14:textId="77777777" w:rsidR="008633DB" w:rsidRPr="00A90556" w:rsidRDefault="008633DB">
      <w:pPr>
        <w:rPr>
          <w:rFonts w:ascii="Arial" w:hAnsi="Arial" w:cs="Arial"/>
          <w:sz w:val="20"/>
          <w:szCs w:val="20"/>
        </w:rPr>
      </w:pPr>
    </w:p>
    <w:sectPr w:rsidR="008633DB" w:rsidRPr="00A905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F71D" w14:textId="77777777" w:rsidR="001F4A2F" w:rsidRDefault="001F4A2F" w:rsidP="007149F0">
      <w:pPr>
        <w:spacing w:after="0" w:line="240" w:lineRule="auto"/>
      </w:pPr>
      <w:r>
        <w:separator/>
      </w:r>
    </w:p>
  </w:endnote>
  <w:endnote w:type="continuationSeparator" w:id="0">
    <w:p w14:paraId="5302B433" w14:textId="77777777" w:rsidR="001F4A2F" w:rsidRDefault="001F4A2F" w:rsidP="0071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BE35" w14:textId="77777777" w:rsidR="001F4A2F" w:rsidRDefault="001F4A2F" w:rsidP="007149F0">
      <w:pPr>
        <w:spacing w:after="0" w:line="240" w:lineRule="auto"/>
      </w:pPr>
      <w:r>
        <w:separator/>
      </w:r>
    </w:p>
  </w:footnote>
  <w:footnote w:type="continuationSeparator" w:id="0">
    <w:p w14:paraId="11CB67F3" w14:textId="77777777" w:rsidR="001F4A2F" w:rsidRDefault="001F4A2F" w:rsidP="00714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57C"/>
    <w:multiLevelType w:val="hybridMultilevel"/>
    <w:tmpl w:val="E7184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ina Stawnicka | KPF">
    <w15:presenceInfo w15:providerId="None" w15:userId="Regina Stawnicka | K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2C"/>
    <w:rsid w:val="00003BD8"/>
    <w:rsid w:val="00010813"/>
    <w:rsid w:val="00013E87"/>
    <w:rsid w:val="00014AD1"/>
    <w:rsid w:val="000304C3"/>
    <w:rsid w:val="000547A5"/>
    <w:rsid w:val="00065B1E"/>
    <w:rsid w:val="000A6913"/>
    <w:rsid w:val="000B2281"/>
    <w:rsid w:val="000F5582"/>
    <w:rsid w:val="00136FA7"/>
    <w:rsid w:val="0016048A"/>
    <w:rsid w:val="00165ACF"/>
    <w:rsid w:val="0017662B"/>
    <w:rsid w:val="001B7FA8"/>
    <w:rsid w:val="001D328F"/>
    <w:rsid w:val="001D4DDB"/>
    <w:rsid w:val="001F0F97"/>
    <w:rsid w:val="001F4A2F"/>
    <w:rsid w:val="00240240"/>
    <w:rsid w:val="0025093B"/>
    <w:rsid w:val="002643CD"/>
    <w:rsid w:val="002647EF"/>
    <w:rsid w:val="002950C8"/>
    <w:rsid w:val="002A0736"/>
    <w:rsid w:val="002B48ED"/>
    <w:rsid w:val="002D2F51"/>
    <w:rsid w:val="003751C7"/>
    <w:rsid w:val="003B26CF"/>
    <w:rsid w:val="003B69C5"/>
    <w:rsid w:val="003B7B83"/>
    <w:rsid w:val="003D12EA"/>
    <w:rsid w:val="003E3267"/>
    <w:rsid w:val="0043087A"/>
    <w:rsid w:val="00432FB0"/>
    <w:rsid w:val="00436D7C"/>
    <w:rsid w:val="00463578"/>
    <w:rsid w:val="00496F86"/>
    <w:rsid w:val="004B06AD"/>
    <w:rsid w:val="004B0BFB"/>
    <w:rsid w:val="004B64F6"/>
    <w:rsid w:val="004C28E0"/>
    <w:rsid w:val="0054462D"/>
    <w:rsid w:val="0055142D"/>
    <w:rsid w:val="00591982"/>
    <w:rsid w:val="005D1943"/>
    <w:rsid w:val="005F2023"/>
    <w:rsid w:val="005F5727"/>
    <w:rsid w:val="006054E3"/>
    <w:rsid w:val="00633F9E"/>
    <w:rsid w:val="0063639D"/>
    <w:rsid w:val="006601C6"/>
    <w:rsid w:val="006836EF"/>
    <w:rsid w:val="006D6D2C"/>
    <w:rsid w:val="006E021F"/>
    <w:rsid w:val="006E138B"/>
    <w:rsid w:val="006E34A1"/>
    <w:rsid w:val="007038FA"/>
    <w:rsid w:val="00706B0D"/>
    <w:rsid w:val="007149F0"/>
    <w:rsid w:val="00721967"/>
    <w:rsid w:val="007266DA"/>
    <w:rsid w:val="00743C96"/>
    <w:rsid w:val="007731EC"/>
    <w:rsid w:val="007F1749"/>
    <w:rsid w:val="007F582D"/>
    <w:rsid w:val="00817B67"/>
    <w:rsid w:val="008633DB"/>
    <w:rsid w:val="00875BD5"/>
    <w:rsid w:val="008762C1"/>
    <w:rsid w:val="008A606F"/>
    <w:rsid w:val="008A75FE"/>
    <w:rsid w:val="008E64F4"/>
    <w:rsid w:val="008E6D89"/>
    <w:rsid w:val="00907346"/>
    <w:rsid w:val="00910D35"/>
    <w:rsid w:val="00927427"/>
    <w:rsid w:val="009610D4"/>
    <w:rsid w:val="009643BB"/>
    <w:rsid w:val="009947E4"/>
    <w:rsid w:val="009A2158"/>
    <w:rsid w:val="009A64D0"/>
    <w:rsid w:val="009E4003"/>
    <w:rsid w:val="00A20FD6"/>
    <w:rsid w:val="00A5727B"/>
    <w:rsid w:val="00A612C1"/>
    <w:rsid w:val="00A90556"/>
    <w:rsid w:val="00AA2EA0"/>
    <w:rsid w:val="00AC26C2"/>
    <w:rsid w:val="00AF24F4"/>
    <w:rsid w:val="00B00B8B"/>
    <w:rsid w:val="00B07418"/>
    <w:rsid w:val="00B60DDC"/>
    <w:rsid w:val="00B75D0E"/>
    <w:rsid w:val="00B96817"/>
    <w:rsid w:val="00BF77A6"/>
    <w:rsid w:val="00C02A97"/>
    <w:rsid w:val="00C10DBE"/>
    <w:rsid w:val="00C154D4"/>
    <w:rsid w:val="00C35B66"/>
    <w:rsid w:val="00C553DE"/>
    <w:rsid w:val="00CA411F"/>
    <w:rsid w:val="00CE1609"/>
    <w:rsid w:val="00D94781"/>
    <w:rsid w:val="00DA1685"/>
    <w:rsid w:val="00DA2246"/>
    <w:rsid w:val="00DD19CB"/>
    <w:rsid w:val="00DF1319"/>
    <w:rsid w:val="00DF1430"/>
    <w:rsid w:val="00E024FE"/>
    <w:rsid w:val="00E31FD8"/>
    <w:rsid w:val="00E33656"/>
    <w:rsid w:val="00E51A98"/>
    <w:rsid w:val="00E71D0C"/>
    <w:rsid w:val="00E81A24"/>
    <w:rsid w:val="00E83920"/>
    <w:rsid w:val="00E8406C"/>
    <w:rsid w:val="00EF3F91"/>
    <w:rsid w:val="00F03281"/>
    <w:rsid w:val="00F21A41"/>
    <w:rsid w:val="00F5336B"/>
    <w:rsid w:val="00F55CED"/>
    <w:rsid w:val="00F60C43"/>
    <w:rsid w:val="00F9219A"/>
    <w:rsid w:val="00FA3AA8"/>
    <w:rsid w:val="00FA452B"/>
    <w:rsid w:val="00FC2E3D"/>
    <w:rsid w:val="00FE4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4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62D"/>
    <w:rPr>
      <w:rFonts w:ascii="Tahoma" w:hAnsi="Tahoma" w:cs="Tahoma"/>
      <w:sz w:val="16"/>
      <w:szCs w:val="16"/>
    </w:rPr>
  </w:style>
  <w:style w:type="paragraph" w:styleId="Akapitzlist">
    <w:name w:val="List Paragraph"/>
    <w:basedOn w:val="Normalny"/>
    <w:uiPriority w:val="34"/>
    <w:qFormat/>
    <w:rsid w:val="006836EF"/>
    <w:pPr>
      <w:ind w:left="720"/>
      <w:contextualSpacing/>
    </w:pPr>
  </w:style>
  <w:style w:type="character" w:styleId="Hipercze">
    <w:name w:val="Hyperlink"/>
    <w:basedOn w:val="Domylnaczcionkaakapitu"/>
    <w:uiPriority w:val="99"/>
    <w:unhideWhenUsed/>
    <w:rsid w:val="00F55CED"/>
    <w:rPr>
      <w:color w:val="0000FF" w:themeColor="hyperlink"/>
      <w:u w:val="single"/>
    </w:rPr>
  </w:style>
  <w:style w:type="paragraph" w:styleId="Tekstprzypisukocowego">
    <w:name w:val="endnote text"/>
    <w:basedOn w:val="Normalny"/>
    <w:link w:val="TekstprzypisukocowegoZnak"/>
    <w:uiPriority w:val="99"/>
    <w:semiHidden/>
    <w:unhideWhenUsed/>
    <w:rsid w:val="007149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49F0"/>
    <w:rPr>
      <w:sz w:val="20"/>
      <w:szCs w:val="20"/>
    </w:rPr>
  </w:style>
  <w:style w:type="character" w:styleId="Odwoanieprzypisukocowego">
    <w:name w:val="endnote reference"/>
    <w:basedOn w:val="Domylnaczcionkaakapitu"/>
    <w:uiPriority w:val="99"/>
    <w:semiHidden/>
    <w:unhideWhenUsed/>
    <w:rsid w:val="007149F0"/>
    <w:rPr>
      <w:vertAlign w:val="superscript"/>
    </w:rPr>
  </w:style>
  <w:style w:type="character" w:styleId="Odwoaniedokomentarza">
    <w:name w:val="annotation reference"/>
    <w:basedOn w:val="Domylnaczcionkaakapitu"/>
    <w:uiPriority w:val="99"/>
    <w:semiHidden/>
    <w:unhideWhenUsed/>
    <w:rsid w:val="003B26CF"/>
    <w:rPr>
      <w:sz w:val="16"/>
      <w:szCs w:val="16"/>
    </w:rPr>
  </w:style>
  <w:style w:type="paragraph" w:styleId="Tekstkomentarza">
    <w:name w:val="annotation text"/>
    <w:basedOn w:val="Normalny"/>
    <w:link w:val="TekstkomentarzaZnak"/>
    <w:uiPriority w:val="99"/>
    <w:semiHidden/>
    <w:unhideWhenUsed/>
    <w:rsid w:val="003B2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26CF"/>
    <w:rPr>
      <w:sz w:val="20"/>
      <w:szCs w:val="20"/>
    </w:rPr>
  </w:style>
  <w:style w:type="paragraph" w:styleId="Tematkomentarza">
    <w:name w:val="annotation subject"/>
    <w:basedOn w:val="Tekstkomentarza"/>
    <w:next w:val="Tekstkomentarza"/>
    <w:link w:val="TematkomentarzaZnak"/>
    <w:uiPriority w:val="99"/>
    <w:semiHidden/>
    <w:unhideWhenUsed/>
    <w:rsid w:val="003B26CF"/>
    <w:rPr>
      <w:b/>
      <w:bCs/>
    </w:rPr>
  </w:style>
  <w:style w:type="character" w:customStyle="1" w:styleId="TematkomentarzaZnak">
    <w:name w:val="Temat komentarza Znak"/>
    <w:basedOn w:val="TekstkomentarzaZnak"/>
    <w:link w:val="Tematkomentarza"/>
    <w:uiPriority w:val="99"/>
    <w:semiHidden/>
    <w:rsid w:val="003B26CF"/>
    <w:rPr>
      <w:b/>
      <w:bCs/>
      <w:sz w:val="20"/>
      <w:szCs w:val="20"/>
    </w:rPr>
  </w:style>
  <w:style w:type="character" w:customStyle="1" w:styleId="Nierozpoznanawzmianka1">
    <w:name w:val="Nierozpoznana wzmianka1"/>
    <w:basedOn w:val="Domylnaczcionkaakapitu"/>
    <w:uiPriority w:val="99"/>
    <w:semiHidden/>
    <w:unhideWhenUsed/>
    <w:rsid w:val="003B69C5"/>
    <w:rPr>
      <w:color w:val="808080"/>
      <w:shd w:val="clear" w:color="auto" w:fill="E6E6E6"/>
    </w:rPr>
  </w:style>
  <w:style w:type="character" w:styleId="Pogrubienie">
    <w:name w:val="Strong"/>
    <w:basedOn w:val="Domylnaczcionkaakapitu"/>
    <w:uiPriority w:val="22"/>
    <w:qFormat/>
    <w:rsid w:val="003B69C5"/>
    <w:rPr>
      <w:b/>
      <w:bCs/>
    </w:rPr>
  </w:style>
  <w:style w:type="character" w:styleId="UyteHipercze">
    <w:name w:val="FollowedHyperlink"/>
    <w:basedOn w:val="Domylnaczcionkaakapitu"/>
    <w:uiPriority w:val="99"/>
    <w:semiHidden/>
    <w:unhideWhenUsed/>
    <w:rsid w:val="002643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4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62D"/>
    <w:rPr>
      <w:rFonts w:ascii="Tahoma" w:hAnsi="Tahoma" w:cs="Tahoma"/>
      <w:sz w:val="16"/>
      <w:szCs w:val="16"/>
    </w:rPr>
  </w:style>
  <w:style w:type="paragraph" w:styleId="Akapitzlist">
    <w:name w:val="List Paragraph"/>
    <w:basedOn w:val="Normalny"/>
    <w:uiPriority w:val="34"/>
    <w:qFormat/>
    <w:rsid w:val="006836EF"/>
    <w:pPr>
      <w:ind w:left="720"/>
      <w:contextualSpacing/>
    </w:pPr>
  </w:style>
  <w:style w:type="character" w:styleId="Hipercze">
    <w:name w:val="Hyperlink"/>
    <w:basedOn w:val="Domylnaczcionkaakapitu"/>
    <w:uiPriority w:val="99"/>
    <w:unhideWhenUsed/>
    <w:rsid w:val="00F55CED"/>
    <w:rPr>
      <w:color w:val="0000FF" w:themeColor="hyperlink"/>
      <w:u w:val="single"/>
    </w:rPr>
  </w:style>
  <w:style w:type="paragraph" w:styleId="Tekstprzypisukocowego">
    <w:name w:val="endnote text"/>
    <w:basedOn w:val="Normalny"/>
    <w:link w:val="TekstprzypisukocowegoZnak"/>
    <w:uiPriority w:val="99"/>
    <w:semiHidden/>
    <w:unhideWhenUsed/>
    <w:rsid w:val="007149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49F0"/>
    <w:rPr>
      <w:sz w:val="20"/>
      <w:szCs w:val="20"/>
    </w:rPr>
  </w:style>
  <w:style w:type="character" w:styleId="Odwoanieprzypisukocowego">
    <w:name w:val="endnote reference"/>
    <w:basedOn w:val="Domylnaczcionkaakapitu"/>
    <w:uiPriority w:val="99"/>
    <w:semiHidden/>
    <w:unhideWhenUsed/>
    <w:rsid w:val="007149F0"/>
    <w:rPr>
      <w:vertAlign w:val="superscript"/>
    </w:rPr>
  </w:style>
  <w:style w:type="character" w:styleId="Odwoaniedokomentarza">
    <w:name w:val="annotation reference"/>
    <w:basedOn w:val="Domylnaczcionkaakapitu"/>
    <w:uiPriority w:val="99"/>
    <w:semiHidden/>
    <w:unhideWhenUsed/>
    <w:rsid w:val="003B26CF"/>
    <w:rPr>
      <w:sz w:val="16"/>
      <w:szCs w:val="16"/>
    </w:rPr>
  </w:style>
  <w:style w:type="paragraph" w:styleId="Tekstkomentarza">
    <w:name w:val="annotation text"/>
    <w:basedOn w:val="Normalny"/>
    <w:link w:val="TekstkomentarzaZnak"/>
    <w:uiPriority w:val="99"/>
    <w:semiHidden/>
    <w:unhideWhenUsed/>
    <w:rsid w:val="003B2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26CF"/>
    <w:rPr>
      <w:sz w:val="20"/>
      <w:szCs w:val="20"/>
    </w:rPr>
  </w:style>
  <w:style w:type="paragraph" w:styleId="Tematkomentarza">
    <w:name w:val="annotation subject"/>
    <w:basedOn w:val="Tekstkomentarza"/>
    <w:next w:val="Tekstkomentarza"/>
    <w:link w:val="TematkomentarzaZnak"/>
    <w:uiPriority w:val="99"/>
    <w:semiHidden/>
    <w:unhideWhenUsed/>
    <w:rsid w:val="003B26CF"/>
    <w:rPr>
      <w:b/>
      <w:bCs/>
    </w:rPr>
  </w:style>
  <w:style w:type="character" w:customStyle="1" w:styleId="TematkomentarzaZnak">
    <w:name w:val="Temat komentarza Znak"/>
    <w:basedOn w:val="TekstkomentarzaZnak"/>
    <w:link w:val="Tematkomentarza"/>
    <w:uiPriority w:val="99"/>
    <w:semiHidden/>
    <w:rsid w:val="003B26CF"/>
    <w:rPr>
      <w:b/>
      <w:bCs/>
      <w:sz w:val="20"/>
      <w:szCs w:val="20"/>
    </w:rPr>
  </w:style>
  <w:style w:type="character" w:customStyle="1" w:styleId="Nierozpoznanawzmianka1">
    <w:name w:val="Nierozpoznana wzmianka1"/>
    <w:basedOn w:val="Domylnaczcionkaakapitu"/>
    <w:uiPriority w:val="99"/>
    <w:semiHidden/>
    <w:unhideWhenUsed/>
    <w:rsid w:val="003B69C5"/>
    <w:rPr>
      <w:color w:val="808080"/>
      <w:shd w:val="clear" w:color="auto" w:fill="E6E6E6"/>
    </w:rPr>
  </w:style>
  <w:style w:type="character" w:styleId="Pogrubienie">
    <w:name w:val="Strong"/>
    <w:basedOn w:val="Domylnaczcionkaakapitu"/>
    <w:uiPriority w:val="22"/>
    <w:qFormat/>
    <w:rsid w:val="003B69C5"/>
    <w:rPr>
      <w:b/>
      <w:bCs/>
    </w:rPr>
  </w:style>
  <w:style w:type="character" w:styleId="UyteHipercze">
    <w:name w:val="FollowedHyperlink"/>
    <w:basedOn w:val="Domylnaczcionkaakapitu"/>
    <w:uiPriority w:val="99"/>
    <w:semiHidden/>
    <w:unhideWhenUsed/>
    <w:rsid w:val="00264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nieszka.zelazko@grupabrm.pl" TargetMode="External"/><Relationship Id="rId4" Type="http://schemas.openxmlformats.org/officeDocument/2006/relationships/settings" Target="settings.xml"/><Relationship Id="rId9" Type="http://schemas.openxmlformats.org/officeDocument/2006/relationships/hyperlink" Target="http://www.wjs.kp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Zelazko</dc:creator>
  <cp:lastModifiedBy>Agnieszka Zelazko</cp:lastModifiedBy>
  <cp:revision>3</cp:revision>
  <dcterms:created xsi:type="dcterms:W3CDTF">2019-04-08T10:04:00Z</dcterms:created>
  <dcterms:modified xsi:type="dcterms:W3CDTF">2019-04-08T10:04:00Z</dcterms:modified>
</cp:coreProperties>
</file>